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CF531" w14:textId="77777777" w:rsidR="00CF0B30" w:rsidRPr="009776F0" w:rsidRDefault="00CF0B30" w:rsidP="004F1080">
      <w:pPr>
        <w:pStyle w:val="Tablanormal31"/>
        <w:ind w:left="0"/>
        <w:jc w:val="center"/>
        <w:rPr>
          <w:rFonts w:ascii="Verdana" w:hAnsi="Verdana"/>
          <w:b/>
          <w:color w:val="000000"/>
          <w:sz w:val="22"/>
          <w:szCs w:val="22"/>
        </w:rPr>
      </w:pPr>
      <w:r w:rsidRPr="009776F0">
        <w:rPr>
          <w:rFonts w:ascii="Verdana" w:hAnsi="Verdana"/>
          <w:b/>
          <w:sz w:val="22"/>
          <w:szCs w:val="22"/>
        </w:rPr>
        <w:t>INFORME DEL SECRETARIO TÉCNICO</w:t>
      </w:r>
    </w:p>
    <w:p w14:paraId="42873F87" w14:textId="287F3E36" w:rsidR="00CF0B30" w:rsidRPr="009776F0" w:rsidRDefault="00CF0B30" w:rsidP="004F1080">
      <w:pPr>
        <w:jc w:val="center"/>
        <w:rPr>
          <w:rFonts w:ascii="Verdana" w:hAnsi="Verdana" w:cs="Cambria"/>
          <w:color w:val="000000"/>
          <w:sz w:val="22"/>
          <w:szCs w:val="22"/>
        </w:rPr>
      </w:pPr>
      <w:r w:rsidRPr="009776F0">
        <w:rPr>
          <w:rFonts w:ascii="Verdana" w:hAnsi="Verdana" w:cs="Cambria"/>
          <w:b/>
          <w:color w:val="000000"/>
          <w:sz w:val="22"/>
          <w:szCs w:val="22"/>
        </w:rPr>
        <w:t>REUNIÓN C N O 5</w:t>
      </w:r>
      <w:r w:rsidR="00531076" w:rsidRPr="009776F0">
        <w:rPr>
          <w:rFonts w:ascii="Verdana" w:hAnsi="Verdana" w:cs="Cambria"/>
          <w:b/>
          <w:color w:val="000000"/>
          <w:sz w:val="22"/>
          <w:szCs w:val="22"/>
        </w:rPr>
        <w:t>2</w:t>
      </w:r>
      <w:r w:rsidR="00AC5462">
        <w:rPr>
          <w:rFonts w:ascii="Verdana" w:hAnsi="Verdana" w:cs="Cambria"/>
          <w:b/>
          <w:color w:val="000000"/>
          <w:sz w:val="22"/>
          <w:szCs w:val="22"/>
        </w:rPr>
        <w:t>6</w:t>
      </w:r>
    </w:p>
    <w:p w14:paraId="599CF901" w14:textId="7E730724" w:rsidR="00CF0B30" w:rsidRPr="009776F0" w:rsidRDefault="00AC5462" w:rsidP="004F1080">
      <w:pPr>
        <w:jc w:val="both"/>
        <w:rPr>
          <w:rFonts w:ascii="Verdana" w:hAnsi="Verdana" w:cs="Cambria"/>
          <w:color w:val="000000"/>
          <w:sz w:val="22"/>
          <w:szCs w:val="22"/>
        </w:rPr>
      </w:pPr>
      <w:r>
        <w:rPr>
          <w:rFonts w:ascii="Verdana" w:hAnsi="Verdana" w:cs="Cambria"/>
          <w:color w:val="000000"/>
          <w:sz w:val="22"/>
          <w:szCs w:val="22"/>
        </w:rPr>
        <w:t>Dic</w:t>
      </w:r>
      <w:r w:rsidR="00814E14">
        <w:rPr>
          <w:rFonts w:ascii="Verdana" w:hAnsi="Verdana" w:cs="Cambria"/>
          <w:color w:val="000000"/>
          <w:sz w:val="22"/>
          <w:szCs w:val="22"/>
        </w:rPr>
        <w:t>iembre 0</w:t>
      </w:r>
      <w:r>
        <w:rPr>
          <w:rFonts w:ascii="Verdana" w:hAnsi="Verdana" w:cs="Cambria"/>
          <w:color w:val="000000"/>
          <w:sz w:val="22"/>
          <w:szCs w:val="22"/>
        </w:rPr>
        <w:t>5</w:t>
      </w:r>
      <w:r w:rsidR="00531076" w:rsidRPr="009776F0">
        <w:rPr>
          <w:rFonts w:ascii="Verdana" w:hAnsi="Verdana" w:cs="Cambria"/>
          <w:color w:val="000000"/>
          <w:sz w:val="22"/>
          <w:szCs w:val="22"/>
        </w:rPr>
        <w:t xml:space="preserve"> </w:t>
      </w:r>
      <w:r w:rsidR="00CF0B30" w:rsidRPr="009776F0">
        <w:rPr>
          <w:rFonts w:ascii="Verdana" w:hAnsi="Verdana" w:cs="Cambria"/>
          <w:color w:val="000000"/>
          <w:sz w:val="22"/>
          <w:szCs w:val="22"/>
        </w:rPr>
        <w:t>de 2017</w:t>
      </w:r>
    </w:p>
    <w:p w14:paraId="760988D5" w14:textId="77777777" w:rsidR="00CF0B30" w:rsidRPr="009776F0" w:rsidRDefault="00CF0B30" w:rsidP="004F1080">
      <w:pPr>
        <w:jc w:val="both"/>
        <w:rPr>
          <w:rFonts w:ascii="Verdana" w:hAnsi="Verdana" w:cs="Cambria"/>
          <w:color w:val="000000"/>
          <w:sz w:val="22"/>
          <w:szCs w:val="22"/>
        </w:rPr>
      </w:pPr>
    </w:p>
    <w:p w14:paraId="66D33BAD" w14:textId="77777777" w:rsidR="00CF0B30" w:rsidRPr="009776F0" w:rsidRDefault="00CF0B30" w:rsidP="004F1080">
      <w:pPr>
        <w:keepNext/>
        <w:tabs>
          <w:tab w:val="left" w:pos="-426"/>
          <w:tab w:val="left" w:pos="540"/>
        </w:tabs>
        <w:autoSpaceDE w:val="0"/>
        <w:autoSpaceDN w:val="0"/>
        <w:adjustRightInd w:val="0"/>
        <w:jc w:val="both"/>
        <w:outlineLvl w:val="2"/>
        <w:rPr>
          <w:rFonts w:ascii="Verdana" w:hAnsi="Verdana" w:cs="Cambria"/>
          <w:bCs/>
          <w:color w:val="000000"/>
          <w:sz w:val="22"/>
          <w:szCs w:val="22"/>
          <w:lang w:val="pt-BR"/>
        </w:rPr>
      </w:pPr>
    </w:p>
    <w:p w14:paraId="50A5560E" w14:textId="77777777" w:rsidR="00CF0B30" w:rsidRPr="009776F0" w:rsidRDefault="00CF0B30" w:rsidP="004F1080">
      <w:pPr>
        <w:keepNext/>
        <w:numPr>
          <w:ilvl w:val="0"/>
          <w:numId w:val="24"/>
        </w:numPr>
        <w:tabs>
          <w:tab w:val="left" w:pos="-426"/>
          <w:tab w:val="left" w:pos="540"/>
        </w:tabs>
        <w:autoSpaceDE w:val="0"/>
        <w:autoSpaceDN w:val="0"/>
        <w:adjustRightInd w:val="0"/>
        <w:jc w:val="both"/>
        <w:outlineLvl w:val="2"/>
        <w:rPr>
          <w:rFonts w:ascii="Verdana" w:hAnsi="Verdana" w:cs="Cambria"/>
          <w:b/>
          <w:bCs/>
          <w:color w:val="000000"/>
          <w:sz w:val="22"/>
          <w:szCs w:val="22"/>
          <w:lang w:val="pt-BR"/>
        </w:rPr>
      </w:pPr>
      <w:r w:rsidRPr="009776F0">
        <w:rPr>
          <w:rFonts w:ascii="Verdana" w:hAnsi="Verdana" w:cs="Cambria"/>
          <w:b/>
          <w:bCs/>
          <w:color w:val="000000"/>
          <w:sz w:val="22"/>
          <w:szCs w:val="22"/>
          <w:lang w:val="pt-BR"/>
        </w:rPr>
        <w:t>ADMINISTRATIVOS:</w:t>
      </w:r>
    </w:p>
    <w:p w14:paraId="71E33ABD" w14:textId="77777777" w:rsidR="00CF0B30" w:rsidRPr="009776F0" w:rsidRDefault="00CF0B30" w:rsidP="004F1080">
      <w:pPr>
        <w:keepNext/>
        <w:tabs>
          <w:tab w:val="left" w:pos="-426"/>
          <w:tab w:val="left" w:pos="540"/>
        </w:tabs>
        <w:autoSpaceDE w:val="0"/>
        <w:autoSpaceDN w:val="0"/>
        <w:adjustRightInd w:val="0"/>
        <w:jc w:val="both"/>
        <w:outlineLvl w:val="2"/>
        <w:rPr>
          <w:rFonts w:ascii="Verdana" w:hAnsi="Verdana" w:cs="Cambria"/>
          <w:bCs/>
          <w:color w:val="000000"/>
          <w:sz w:val="22"/>
          <w:szCs w:val="22"/>
          <w:lang w:val="pt-BR"/>
        </w:rPr>
      </w:pPr>
    </w:p>
    <w:p w14:paraId="2C238AFF" w14:textId="4AB95297" w:rsidR="00CF0B30" w:rsidRPr="001A0338" w:rsidRDefault="00CF0B30" w:rsidP="001A0338">
      <w:pPr>
        <w:pStyle w:val="Prrafodelista"/>
        <w:keepNext/>
        <w:numPr>
          <w:ilvl w:val="0"/>
          <w:numId w:val="33"/>
        </w:numPr>
        <w:tabs>
          <w:tab w:val="left" w:pos="-426"/>
          <w:tab w:val="left" w:pos="540"/>
        </w:tabs>
        <w:autoSpaceDE w:val="0"/>
        <w:autoSpaceDN w:val="0"/>
        <w:adjustRightInd w:val="0"/>
        <w:jc w:val="both"/>
        <w:outlineLvl w:val="2"/>
        <w:rPr>
          <w:rFonts w:ascii="Verdana" w:hAnsi="Verdana"/>
          <w:sz w:val="22"/>
          <w:szCs w:val="22"/>
        </w:rPr>
      </w:pPr>
      <w:r w:rsidRPr="001A0338">
        <w:rPr>
          <w:rFonts w:ascii="Verdana" w:hAnsi="Verdana"/>
          <w:sz w:val="22"/>
          <w:szCs w:val="22"/>
        </w:rPr>
        <w:t>EJERCICIO DE ESTRATEGIA CNO 2017</w:t>
      </w:r>
      <w:r w:rsidR="00F93D50" w:rsidRPr="001A0338">
        <w:rPr>
          <w:rFonts w:ascii="Verdana" w:hAnsi="Verdana"/>
          <w:sz w:val="22"/>
          <w:szCs w:val="22"/>
        </w:rPr>
        <w:t xml:space="preserve">: </w:t>
      </w:r>
      <w:r w:rsidR="00D82602" w:rsidRPr="001A0338">
        <w:rPr>
          <w:rFonts w:ascii="Verdana" w:hAnsi="Verdana"/>
          <w:sz w:val="22"/>
          <w:szCs w:val="22"/>
        </w:rPr>
        <w:t xml:space="preserve"> </w:t>
      </w:r>
    </w:p>
    <w:p w14:paraId="64CBCCA5" w14:textId="15FDD3D2" w:rsidR="001A0338" w:rsidRDefault="001A0338" w:rsidP="001A0338">
      <w:pPr>
        <w:keepNext/>
        <w:tabs>
          <w:tab w:val="left" w:pos="-426"/>
          <w:tab w:val="left" w:pos="540"/>
        </w:tabs>
        <w:autoSpaceDE w:val="0"/>
        <w:autoSpaceDN w:val="0"/>
        <w:adjustRightInd w:val="0"/>
        <w:jc w:val="both"/>
        <w:outlineLvl w:val="2"/>
        <w:rPr>
          <w:rFonts w:ascii="Verdana" w:hAnsi="Verdana"/>
          <w:sz w:val="22"/>
          <w:szCs w:val="22"/>
        </w:rPr>
      </w:pPr>
    </w:p>
    <w:p w14:paraId="37541665" w14:textId="77777777" w:rsidR="00A36F3B" w:rsidRDefault="00A36F3B" w:rsidP="00A36F3B">
      <w:pPr>
        <w:keepNext/>
        <w:tabs>
          <w:tab w:val="left" w:pos="-426"/>
          <w:tab w:val="left" w:pos="540"/>
        </w:tabs>
        <w:autoSpaceDE w:val="0"/>
        <w:autoSpaceDN w:val="0"/>
        <w:adjustRightInd w:val="0"/>
        <w:jc w:val="both"/>
        <w:outlineLvl w:val="2"/>
        <w:rPr>
          <w:rFonts w:ascii="Verdana" w:hAnsi="Verdana"/>
          <w:sz w:val="22"/>
          <w:szCs w:val="22"/>
        </w:rPr>
      </w:pPr>
    </w:p>
    <w:p w14:paraId="2FEBF104" w14:textId="0EC9ABEA" w:rsidR="00A36F3B" w:rsidRDefault="00A36F3B" w:rsidP="00A36F3B">
      <w:pPr>
        <w:keepNext/>
        <w:tabs>
          <w:tab w:val="left" w:pos="-426"/>
          <w:tab w:val="left" w:pos="540"/>
        </w:tabs>
        <w:autoSpaceDE w:val="0"/>
        <w:autoSpaceDN w:val="0"/>
        <w:adjustRightInd w:val="0"/>
        <w:jc w:val="both"/>
        <w:outlineLvl w:val="2"/>
        <w:rPr>
          <w:rFonts w:ascii="Verdana" w:hAnsi="Verdana"/>
          <w:sz w:val="22"/>
          <w:szCs w:val="22"/>
        </w:rPr>
      </w:pPr>
      <w:r w:rsidRPr="00A36F3B">
        <w:rPr>
          <w:rFonts w:ascii="Verdana" w:hAnsi="Verdana"/>
          <w:sz w:val="22"/>
          <w:szCs w:val="22"/>
        </w:rPr>
        <w:drawing>
          <wp:inline distT="0" distB="0" distL="0" distR="0" wp14:anchorId="69D4E97A" wp14:editId="40710152">
            <wp:extent cx="5736590" cy="367392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2542" cy="3684145"/>
                    </a:xfrm>
                    <a:prstGeom prst="rect">
                      <a:avLst/>
                    </a:prstGeom>
                  </pic:spPr>
                </pic:pic>
              </a:graphicData>
            </a:graphic>
          </wp:inline>
        </w:drawing>
      </w:r>
    </w:p>
    <w:p w14:paraId="45B3D4DD" w14:textId="1EF9F742" w:rsidR="00A36F3B" w:rsidRDefault="00A36F3B" w:rsidP="001A0338">
      <w:pPr>
        <w:keepNext/>
        <w:tabs>
          <w:tab w:val="left" w:pos="-426"/>
          <w:tab w:val="left" w:pos="540"/>
        </w:tabs>
        <w:autoSpaceDE w:val="0"/>
        <w:autoSpaceDN w:val="0"/>
        <w:adjustRightInd w:val="0"/>
        <w:jc w:val="both"/>
        <w:outlineLvl w:val="2"/>
        <w:rPr>
          <w:rFonts w:ascii="Verdana" w:hAnsi="Verdana"/>
          <w:sz w:val="22"/>
          <w:szCs w:val="22"/>
        </w:rPr>
      </w:pPr>
    </w:p>
    <w:p w14:paraId="2D7414CC" w14:textId="77777777" w:rsidR="00A36F3B" w:rsidRDefault="00A36F3B" w:rsidP="00A36F3B">
      <w:pPr>
        <w:keepNext/>
        <w:tabs>
          <w:tab w:val="left" w:pos="-426"/>
          <w:tab w:val="left" w:pos="540"/>
        </w:tabs>
        <w:autoSpaceDE w:val="0"/>
        <w:autoSpaceDN w:val="0"/>
        <w:adjustRightInd w:val="0"/>
        <w:jc w:val="both"/>
        <w:outlineLvl w:val="2"/>
        <w:rPr>
          <w:rFonts w:ascii="Verdana" w:hAnsi="Verdana"/>
          <w:sz w:val="22"/>
          <w:szCs w:val="22"/>
        </w:rPr>
      </w:pPr>
    </w:p>
    <w:p w14:paraId="402905FD" w14:textId="4716ED48" w:rsidR="00F241E9" w:rsidRDefault="00002A5C" w:rsidP="004F1080">
      <w:pPr>
        <w:jc w:val="both"/>
        <w:rPr>
          <w:rFonts w:ascii="Verdana" w:hAnsi="Verdana" w:cs="Arial"/>
          <w:color w:val="000000" w:themeColor="text1"/>
          <w:sz w:val="22"/>
          <w:szCs w:val="22"/>
          <w:lang w:val="es-ES" w:eastAsia="es-CO"/>
        </w:rPr>
      </w:pPr>
      <w:r w:rsidRPr="009776F0">
        <w:rPr>
          <w:rFonts w:ascii="Verdana" w:hAnsi="Verdana" w:cs="Arial"/>
          <w:color w:val="000000" w:themeColor="text1"/>
          <w:sz w:val="22"/>
          <w:szCs w:val="22"/>
          <w:lang w:val="es-ES" w:eastAsia="es-CO"/>
        </w:rPr>
        <w:t>2</w:t>
      </w:r>
      <w:r w:rsidR="00D505A5">
        <w:rPr>
          <w:rFonts w:ascii="Verdana" w:hAnsi="Verdana" w:cs="Arial"/>
          <w:color w:val="000000" w:themeColor="text1"/>
          <w:sz w:val="22"/>
          <w:szCs w:val="22"/>
          <w:lang w:val="es-ES" w:eastAsia="es-CO"/>
        </w:rPr>
        <w:t>.</w:t>
      </w:r>
      <w:r w:rsidR="00AC5462">
        <w:rPr>
          <w:rFonts w:ascii="Verdana" w:hAnsi="Verdana" w:cs="Arial"/>
          <w:color w:val="000000" w:themeColor="text1"/>
          <w:sz w:val="22"/>
          <w:szCs w:val="22"/>
          <w:lang w:val="es-ES" w:eastAsia="es-CO"/>
        </w:rPr>
        <w:t xml:space="preserve"> </w:t>
      </w:r>
      <w:r w:rsidR="009761E3">
        <w:rPr>
          <w:rFonts w:ascii="Verdana" w:hAnsi="Verdana" w:cs="Arial"/>
          <w:color w:val="000000" w:themeColor="text1"/>
          <w:sz w:val="22"/>
          <w:szCs w:val="22"/>
          <w:lang w:val="es-ES" w:eastAsia="es-CO"/>
        </w:rPr>
        <w:t xml:space="preserve">El cronograma de la selección de los miembros por elección </w:t>
      </w:r>
      <w:r w:rsidR="00AC5462">
        <w:rPr>
          <w:rFonts w:ascii="Verdana" w:hAnsi="Verdana" w:cs="Arial"/>
          <w:color w:val="000000" w:themeColor="text1"/>
          <w:sz w:val="22"/>
          <w:szCs w:val="22"/>
          <w:lang w:val="es-ES" w:eastAsia="es-CO"/>
        </w:rPr>
        <w:t xml:space="preserve">se </w:t>
      </w:r>
      <w:r w:rsidR="001A0338">
        <w:rPr>
          <w:rFonts w:ascii="Verdana" w:hAnsi="Verdana" w:cs="Arial"/>
          <w:color w:val="000000" w:themeColor="text1"/>
          <w:sz w:val="22"/>
          <w:szCs w:val="22"/>
          <w:lang w:val="es-ES" w:eastAsia="es-CO"/>
        </w:rPr>
        <w:t>cumplió</w:t>
      </w:r>
      <w:r w:rsidR="00361EBE">
        <w:rPr>
          <w:rFonts w:ascii="Verdana" w:hAnsi="Verdana" w:cs="Arial"/>
          <w:color w:val="000000" w:themeColor="text1"/>
          <w:sz w:val="22"/>
          <w:szCs w:val="22"/>
          <w:lang w:val="es-ES" w:eastAsia="es-CO"/>
        </w:rPr>
        <w:t xml:space="preserve"> así</w:t>
      </w:r>
      <w:r w:rsidR="009761E3">
        <w:rPr>
          <w:rFonts w:ascii="Verdana" w:hAnsi="Verdana" w:cs="Arial"/>
          <w:color w:val="000000" w:themeColor="text1"/>
          <w:sz w:val="22"/>
          <w:szCs w:val="22"/>
          <w:lang w:val="es-ES" w:eastAsia="es-CO"/>
        </w:rPr>
        <w:t>:</w:t>
      </w:r>
    </w:p>
    <w:p w14:paraId="6D8E56B5" w14:textId="77777777" w:rsidR="009761E3" w:rsidRDefault="009761E3" w:rsidP="004F1080">
      <w:pPr>
        <w:jc w:val="both"/>
        <w:rPr>
          <w:rFonts w:ascii="Verdana" w:hAnsi="Verdana" w:cs="Arial"/>
          <w:color w:val="000000" w:themeColor="text1"/>
          <w:sz w:val="22"/>
          <w:szCs w:val="22"/>
          <w:lang w:val="es-ES"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893"/>
      </w:tblGrid>
      <w:tr w:rsidR="009761E3" w:rsidRPr="008575A0" w14:paraId="2C03BD0F" w14:textId="77777777" w:rsidTr="008F2FAB">
        <w:trPr>
          <w:jc w:val="center"/>
        </w:trPr>
        <w:tc>
          <w:tcPr>
            <w:tcW w:w="5040" w:type="dxa"/>
            <w:shd w:val="clear" w:color="auto" w:fill="auto"/>
          </w:tcPr>
          <w:p w14:paraId="2E17BA5C" w14:textId="77777777" w:rsidR="009761E3" w:rsidRPr="00A36F3B" w:rsidRDefault="009761E3" w:rsidP="000F0682">
            <w:pPr>
              <w:pStyle w:val="Listamulticolor-nfasis11"/>
              <w:spacing w:after="0"/>
              <w:ind w:left="0"/>
              <w:jc w:val="both"/>
              <w:rPr>
                <w:rFonts w:ascii="Century Gothic" w:hAnsi="Century Gothic"/>
              </w:rPr>
            </w:pPr>
            <w:r w:rsidRPr="00A36F3B">
              <w:rPr>
                <w:rFonts w:ascii="Century Gothic" w:hAnsi="Century Gothic"/>
              </w:rPr>
              <w:t>Recepción de postulaciones</w:t>
            </w:r>
          </w:p>
          <w:p w14:paraId="5F553170" w14:textId="77777777" w:rsidR="009761E3" w:rsidRPr="00A36F3B" w:rsidRDefault="009761E3" w:rsidP="000F0682">
            <w:pPr>
              <w:pStyle w:val="Listamulticolor-nfasis11"/>
              <w:spacing w:after="0"/>
              <w:ind w:left="0"/>
              <w:jc w:val="both"/>
              <w:rPr>
                <w:rFonts w:ascii="Century Gothic" w:hAnsi="Century Gothic"/>
              </w:rPr>
            </w:pPr>
          </w:p>
        </w:tc>
        <w:tc>
          <w:tcPr>
            <w:tcW w:w="2893" w:type="dxa"/>
            <w:shd w:val="clear" w:color="auto" w:fill="auto"/>
          </w:tcPr>
          <w:p w14:paraId="6256839B" w14:textId="77777777" w:rsidR="009761E3" w:rsidRPr="00A36F3B" w:rsidRDefault="009761E3" w:rsidP="000F0682">
            <w:pPr>
              <w:pStyle w:val="Listamulticolor-nfasis11"/>
              <w:spacing w:after="0"/>
              <w:ind w:left="0"/>
              <w:jc w:val="both"/>
              <w:rPr>
                <w:rFonts w:ascii="Century Gothic" w:hAnsi="Century Gothic"/>
              </w:rPr>
            </w:pPr>
            <w:r w:rsidRPr="00A36F3B">
              <w:rPr>
                <w:rFonts w:ascii="Century Gothic" w:hAnsi="Century Gothic"/>
              </w:rPr>
              <w:t>16 de noviembre de 2017</w:t>
            </w:r>
          </w:p>
        </w:tc>
      </w:tr>
      <w:tr w:rsidR="009761E3" w:rsidRPr="008575A0" w14:paraId="411863FD" w14:textId="77777777" w:rsidTr="008F2FAB">
        <w:trPr>
          <w:jc w:val="center"/>
        </w:trPr>
        <w:tc>
          <w:tcPr>
            <w:tcW w:w="5040" w:type="dxa"/>
            <w:shd w:val="clear" w:color="auto" w:fill="auto"/>
          </w:tcPr>
          <w:p w14:paraId="2678A392" w14:textId="77777777" w:rsidR="009761E3" w:rsidRPr="00A36F3B" w:rsidRDefault="009761E3" w:rsidP="000F0682">
            <w:pPr>
              <w:pStyle w:val="Listamulticolor-nfasis11"/>
              <w:spacing w:after="0"/>
              <w:ind w:left="0"/>
              <w:jc w:val="both"/>
              <w:rPr>
                <w:rFonts w:ascii="Century Gothic" w:hAnsi="Century Gothic"/>
              </w:rPr>
            </w:pPr>
            <w:r w:rsidRPr="00A36F3B">
              <w:rPr>
                <w:rFonts w:ascii="Century Gothic" w:hAnsi="Century Gothic"/>
              </w:rPr>
              <w:t>Comunicación a los agentes informando las empresas postuladas por grupo e instrucciones de acceso a la página web</w:t>
            </w:r>
          </w:p>
          <w:p w14:paraId="7D27D793" w14:textId="77777777" w:rsidR="009761E3" w:rsidRPr="00A36F3B" w:rsidRDefault="009761E3" w:rsidP="000F0682">
            <w:pPr>
              <w:pStyle w:val="Listamulticolor-nfasis11"/>
              <w:spacing w:after="0"/>
              <w:ind w:left="0"/>
              <w:jc w:val="both"/>
              <w:rPr>
                <w:rFonts w:ascii="Century Gothic" w:hAnsi="Century Gothic"/>
              </w:rPr>
            </w:pPr>
          </w:p>
        </w:tc>
        <w:tc>
          <w:tcPr>
            <w:tcW w:w="2893" w:type="dxa"/>
            <w:shd w:val="clear" w:color="auto" w:fill="auto"/>
          </w:tcPr>
          <w:p w14:paraId="7C8623CD" w14:textId="77777777" w:rsidR="009761E3" w:rsidRPr="00A36F3B" w:rsidRDefault="009761E3" w:rsidP="000F0682">
            <w:pPr>
              <w:pStyle w:val="Listamulticolor-nfasis11"/>
              <w:spacing w:after="0"/>
              <w:ind w:left="0"/>
              <w:jc w:val="both"/>
              <w:rPr>
                <w:rFonts w:ascii="Century Gothic" w:hAnsi="Century Gothic"/>
              </w:rPr>
            </w:pPr>
            <w:r w:rsidRPr="00A36F3B">
              <w:rPr>
                <w:rFonts w:ascii="Century Gothic" w:hAnsi="Century Gothic"/>
              </w:rPr>
              <w:t>21 de noviembre de 2017</w:t>
            </w:r>
          </w:p>
        </w:tc>
      </w:tr>
      <w:tr w:rsidR="009761E3" w:rsidRPr="008575A0" w14:paraId="179F28A7" w14:textId="77777777" w:rsidTr="008F2FAB">
        <w:trPr>
          <w:jc w:val="center"/>
        </w:trPr>
        <w:tc>
          <w:tcPr>
            <w:tcW w:w="5040" w:type="dxa"/>
            <w:shd w:val="clear" w:color="auto" w:fill="auto"/>
          </w:tcPr>
          <w:p w14:paraId="5FC0A5C5" w14:textId="77777777" w:rsidR="009761E3" w:rsidRPr="00A36F3B" w:rsidRDefault="009761E3" w:rsidP="000F0682">
            <w:pPr>
              <w:pStyle w:val="Listamulticolor-nfasis11"/>
              <w:spacing w:after="0"/>
              <w:ind w:left="0"/>
              <w:jc w:val="both"/>
              <w:rPr>
                <w:rFonts w:ascii="Century Gothic" w:hAnsi="Century Gothic"/>
              </w:rPr>
            </w:pPr>
            <w:r w:rsidRPr="00A36F3B">
              <w:rPr>
                <w:rFonts w:ascii="Century Gothic" w:hAnsi="Century Gothic"/>
              </w:rPr>
              <w:t>Votos por actividad a través de la página</w:t>
            </w:r>
          </w:p>
          <w:p w14:paraId="7CA44DA1" w14:textId="77777777" w:rsidR="009761E3" w:rsidRPr="00A36F3B" w:rsidRDefault="009761E3" w:rsidP="000F0682">
            <w:pPr>
              <w:pStyle w:val="Listamulticolor-nfasis11"/>
              <w:spacing w:after="0"/>
              <w:ind w:left="0"/>
              <w:jc w:val="both"/>
              <w:rPr>
                <w:rFonts w:ascii="Century Gothic" w:hAnsi="Century Gothic"/>
              </w:rPr>
            </w:pPr>
          </w:p>
        </w:tc>
        <w:tc>
          <w:tcPr>
            <w:tcW w:w="2893" w:type="dxa"/>
            <w:shd w:val="clear" w:color="auto" w:fill="auto"/>
          </w:tcPr>
          <w:p w14:paraId="46431C3D" w14:textId="77777777" w:rsidR="009761E3" w:rsidRPr="00A36F3B" w:rsidRDefault="009761E3" w:rsidP="000F0682">
            <w:pPr>
              <w:pStyle w:val="Listamulticolor-nfasis11"/>
              <w:spacing w:after="0"/>
              <w:ind w:left="0"/>
              <w:jc w:val="both"/>
              <w:rPr>
                <w:rFonts w:ascii="Century Gothic" w:hAnsi="Century Gothic"/>
              </w:rPr>
            </w:pPr>
            <w:r w:rsidRPr="00A36F3B">
              <w:rPr>
                <w:rFonts w:ascii="Century Gothic" w:hAnsi="Century Gothic"/>
              </w:rPr>
              <w:t>1 de diciembre de 2017</w:t>
            </w:r>
          </w:p>
        </w:tc>
      </w:tr>
      <w:tr w:rsidR="009761E3" w:rsidRPr="008575A0" w14:paraId="07BB69F4" w14:textId="77777777" w:rsidTr="008F2FAB">
        <w:trPr>
          <w:trHeight w:val="600"/>
          <w:jc w:val="center"/>
        </w:trPr>
        <w:tc>
          <w:tcPr>
            <w:tcW w:w="5040" w:type="dxa"/>
            <w:shd w:val="clear" w:color="auto" w:fill="auto"/>
          </w:tcPr>
          <w:p w14:paraId="4FE75600" w14:textId="77777777" w:rsidR="009761E3" w:rsidRPr="00A36F3B" w:rsidRDefault="009761E3" w:rsidP="000F0682">
            <w:pPr>
              <w:pStyle w:val="Listamulticolor-nfasis11"/>
              <w:spacing w:after="0"/>
              <w:ind w:left="0"/>
              <w:jc w:val="both"/>
              <w:rPr>
                <w:rFonts w:ascii="Century Gothic" w:hAnsi="Century Gothic"/>
              </w:rPr>
            </w:pPr>
            <w:r w:rsidRPr="00A36F3B">
              <w:rPr>
                <w:rFonts w:ascii="Century Gothic" w:hAnsi="Century Gothic"/>
              </w:rPr>
              <w:lastRenderedPageBreak/>
              <w:t>Publicación de los resultados de la votación</w:t>
            </w:r>
          </w:p>
        </w:tc>
        <w:tc>
          <w:tcPr>
            <w:tcW w:w="2893" w:type="dxa"/>
            <w:shd w:val="clear" w:color="auto" w:fill="auto"/>
          </w:tcPr>
          <w:p w14:paraId="78DB14D7" w14:textId="77777777" w:rsidR="009761E3" w:rsidRPr="00A36F3B" w:rsidRDefault="009761E3" w:rsidP="000F0682">
            <w:pPr>
              <w:pStyle w:val="Listamulticolor-nfasis11"/>
              <w:spacing w:after="0"/>
              <w:ind w:left="0"/>
              <w:jc w:val="both"/>
              <w:rPr>
                <w:rFonts w:ascii="Century Gothic" w:hAnsi="Century Gothic"/>
              </w:rPr>
            </w:pPr>
            <w:r w:rsidRPr="00A36F3B">
              <w:rPr>
                <w:rFonts w:ascii="Century Gothic" w:hAnsi="Century Gothic"/>
              </w:rPr>
              <w:t>4 de diciembre de 2017</w:t>
            </w:r>
          </w:p>
        </w:tc>
      </w:tr>
    </w:tbl>
    <w:p w14:paraId="08A1466F" w14:textId="77777777" w:rsidR="009761E3" w:rsidRDefault="009761E3" w:rsidP="00A73588">
      <w:pPr>
        <w:jc w:val="center"/>
        <w:rPr>
          <w:rFonts w:ascii="Verdana" w:hAnsi="Verdana" w:cs="Arial"/>
          <w:color w:val="000000" w:themeColor="text1"/>
          <w:sz w:val="22"/>
          <w:szCs w:val="22"/>
          <w:lang w:val="es-ES" w:eastAsia="es-CO"/>
        </w:rPr>
      </w:pPr>
    </w:p>
    <w:p w14:paraId="2A6115FE" w14:textId="0DD3076C" w:rsidR="00F92C14" w:rsidRDefault="00AC5462" w:rsidP="004F1080">
      <w:pPr>
        <w:jc w:val="both"/>
        <w:rPr>
          <w:rFonts w:ascii="Verdana" w:hAnsi="Verdana" w:cs="Arial"/>
          <w:color w:val="000000" w:themeColor="text1"/>
          <w:sz w:val="22"/>
          <w:szCs w:val="22"/>
          <w:lang w:val="es-ES" w:eastAsia="es-CO"/>
        </w:rPr>
      </w:pPr>
      <w:r>
        <w:rPr>
          <w:rFonts w:ascii="Verdana" w:hAnsi="Verdana" w:cs="Arial"/>
          <w:color w:val="000000" w:themeColor="text1"/>
          <w:sz w:val="22"/>
          <w:szCs w:val="22"/>
          <w:lang w:val="es-ES" w:eastAsia="es-CO"/>
        </w:rPr>
        <w:t>Los miembros por elección del CNO 2018 son:</w:t>
      </w:r>
    </w:p>
    <w:p w14:paraId="4F28A9B6" w14:textId="66038674" w:rsidR="00AC5462" w:rsidRDefault="00AC5462" w:rsidP="004F1080">
      <w:pPr>
        <w:jc w:val="both"/>
        <w:rPr>
          <w:rFonts w:ascii="Verdana" w:hAnsi="Verdana" w:cs="Arial"/>
          <w:color w:val="000000" w:themeColor="text1"/>
          <w:sz w:val="22"/>
          <w:szCs w:val="22"/>
          <w:lang w:val="es-ES" w:eastAsia="es-CO"/>
        </w:rPr>
      </w:pPr>
    </w:p>
    <w:p w14:paraId="3049FA17" w14:textId="0C99A48F" w:rsidR="00AC5462" w:rsidRDefault="00AC5462" w:rsidP="004F1080">
      <w:pPr>
        <w:jc w:val="both"/>
        <w:rPr>
          <w:rFonts w:ascii="Verdana" w:hAnsi="Verdana" w:cs="Arial"/>
          <w:color w:val="000000" w:themeColor="text1"/>
          <w:sz w:val="22"/>
          <w:szCs w:val="22"/>
          <w:lang w:val="es-ES" w:eastAsia="es-CO"/>
        </w:rPr>
      </w:pPr>
      <w:r>
        <w:rPr>
          <w:rFonts w:ascii="Verdana" w:hAnsi="Verdana" w:cs="Arial"/>
          <w:color w:val="000000" w:themeColor="text1"/>
          <w:sz w:val="22"/>
          <w:szCs w:val="22"/>
          <w:lang w:val="es-ES" w:eastAsia="es-CO"/>
        </w:rPr>
        <w:t>GEN</w:t>
      </w:r>
      <w:r w:rsidR="004B72E6">
        <w:rPr>
          <w:rFonts w:ascii="Verdana" w:hAnsi="Verdana" w:cs="Arial"/>
          <w:color w:val="000000" w:themeColor="text1"/>
          <w:sz w:val="22"/>
          <w:szCs w:val="22"/>
          <w:lang w:val="es-ES" w:eastAsia="es-CO"/>
        </w:rPr>
        <w:t>E</w:t>
      </w:r>
      <w:r>
        <w:rPr>
          <w:rFonts w:ascii="Verdana" w:hAnsi="Verdana" w:cs="Arial"/>
          <w:color w:val="000000" w:themeColor="text1"/>
          <w:sz w:val="22"/>
          <w:szCs w:val="22"/>
          <w:lang w:val="es-ES" w:eastAsia="es-CO"/>
        </w:rPr>
        <w:t>RACION ENTRE 1 Y 5 % DE CAPACIDAD INSTALADA: URR</w:t>
      </w:r>
      <w:r w:rsidR="00361EBE">
        <w:rPr>
          <w:rFonts w:ascii="Verdana" w:hAnsi="Verdana" w:cs="Arial"/>
          <w:color w:val="000000" w:themeColor="text1"/>
          <w:sz w:val="22"/>
          <w:szCs w:val="22"/>
          <w:lang w:val="es-ES" w:eastAsia="es-CO"/>
        </w:rPr>
        <w:t xml:space="preserve">Á </w:t>
      </w:r>
      <w:r>
        <w:rPr>
          <w:rFonts w:ascii="Verdana" w:hAnsi="Verdana" w:cs="Arial"/>
          <w:color w:val="000000" w:themeColor="text1"/>
          <w:sz w:val="22"/>
          <w:szCs w:val="22"/>
          <w:lang w:val="es-ES" w:eastAsia="es-CO"/>
        </w:rPr>
        <w:t>y GECELCA</w:t>
      </w:r>
    </w:p>
    <w:p w14:paraId="4416A032" w14:textId="330C8830" w:rsidR="00AC5462" w:rsidRDefault="00AC5462" w:rsidP="004F1080">
      <w:pPr>
        <w:jc w:val="both"/>
        <w:rPr>
          <w:rFonts w:ascii="Verdana" w:hAnsi="Verdana" w:cs="Arial"/>
          <w:color w:val="000000" w:themeColor="text1"/>
          <w:sz w:val="22"/>
          <w:szCs w:val="22"/>
          <w:lang w:val="es-ES" w:eastAsia="es-CO"/>
        </w:rPr>
      </w:pPr>
    </w:p>
    <w:p w14:paraId="02D1741B" w14:textId="7E26CDBB" w:rsidR="00AC5462" w:rsidRDefault="00AC5462" w:rsidP="004F1080">
      <w:pPr>
        <w:jc w:val="both"/>
        <w:rPr>
          <w:rFonts w:ascii="Verdana" w:hAnsi="Verdana" w:cs="Arial"/>
          <w:color w:val="000000" w:themeColor="text1"/>
          <w:sz w:val="22"/>
          <w:szCs w:val="22"/>
          <w:lang w:val="es-ES" w:eastAsia="es-CO"/>
        </w:rPr>
      </w:pPr>
      <w:r>
        <w:rPr>
          <w:rFonts w:ascii="Verdana" w:hAnsi="Verdana" w:cs="Arial"/>
          <w:color w:val="000000" w:themeColor="text1"/>
          <w:sz w:val="22"/>
          <w:szCs w:val="22"/>
          <w:lang w:val="es-ES" w:eastAsia="es-CO"/>
        </w:rPr>
        <w:t>GENERACION MENOR 1 % DE CAPACIDAD INSTALADA: PROELECTRICA</w:t>
      </w:r>
    </w:p>
    <w:p w14:paraId="31AF8954" w14:textId="363438CD" w:rsidR="00AC5462" w:rsidRDefault="00AC5462" w:rsidP="004F1080">
      <w:pPr>
        <w:jc w:val="both"/>
        <w:rPr>
          <w:rFonts w:ascii="Verdana" w:hAnsi="Verdana" w:cs="Arial"/>
          <w:color w:val="000000" w:themeColor="text1"/>
          <w:sz w:val="22"/>
          <w:szCs w:val="22"/>
          <w:lang w:val="es-ES" w:eastAsia="es-CO"/>
        </w:rPr>
      </w:pPr>
    </w:p>
    <w:p w14:paraId="0C73EFC9" w14:textId="324797DC" w:rsidR="00AC5462" w:rsidRDefault="00AC5462" w:rsidP="004F1080">
      <w:pPr>
        <w:jc w:val="both"/>
        <w:rPr>
          <w:rFonts w:ascii="Verdana" w:hAnsi="Verdana" w:cs="Arial"/>
          <w:color w:val="000000" w:themeColor="text1"/>
          <w:sz w:val="22"/>
          <w:szCs w:val="22"/>
          <w:lang w:val="es-ES" w:eastAsia="es-CO"/>
        </w:rPr>
      </w:pPr>
      <w:r>
        <w:rPr>
          <w:rFonts w:ascii="Verdana" w:hAnsi="Verdana" w:cs="Arial"/>
          <w:color w:val="000000" w:themeColor="text1"/>
          <w:sz w:val="22"/>
          <w:szCs w:val="22"/>
          <w:lang w:val="es-ES" w:eastAsia="es-CO"/>
        </w:rPr>
        <w:t>DISTRIBUIDORES: E</w:t>
      </w:r>
      <w:r w:rsidR="00361EBE">
        <w:rPr>
          <w:rFonts w:ascii="Verdana" w:hAnsi="Verdana" w:cs="Arial"/>
          <w:color w:val="000000" w:themeColor="text1"/>
          <w:sz w:val="22"/>
          <w:szCs w:val="22"/>
          <w:lang w:val="es-ES" w:eastAsia="es-CO"/>
        </w:rPr>
        <w:t xml:space="preserve">MPRESA DE ENERGÍA DE </w:t>
      </w:r>
      <w:r>
        <w:rPr>
          <w:rFonts w:ascii="Verdana" w:hAnsi="Verdana" w:cs="Arial"/>
          <w:color w:val="000000" w:themeColor="text1"/>
          <w:sz w:val="22"/>
          <w:szCs w:val="22"/>
          <w:lang w:val="es-ES" w:eastAsia="es-CO"/>
        </w:rPr>
        <w:t>P</w:t>
      </w:r>
      <w:r w:rsidR="00361EBE">
        <w:rPr>
          <w:rFonts w:ascii="Verdana" w:hAnsi="Verdana" w:cs="Arial"/>
          <w:color w:val="000000" w:themeColor="text1"/>
          <w:sz w:val="22"/>
          <w:szCs w:val="22"/>
          <w:lang w:val="es-ES" w:eastAsia="es-CO"/>
        </w:rPr>
        <w:t>EREIRA</w:t>
      </w:r>
    </w:p>
    <w:p w14:paraId="6C28888E" w14:textId="6A0B9869" w:rsidR="00AC5462" w:rsidRDefault="00AC5462" w:rsidP="004F1080">
      <w:pPr>
        <w:jc w:val="both"/>
        <w:rPr>
          <w:rFonts w:ascii="Verdana" w:hAnsi="Verdana" w:cs="Arial"/>
          <w:color w:val="000000" w:themeColor="text1"/>
          <w:sz w:val="22"/>
          <w:szCs w:val="22"/>
          <w:lang w:val="es-ES" w:eastAsia="es-CO"/>
        </w:rPr>
      </w:pPr>
    </w:p>
    <w:p w14:paraId="40079A8B" w14:textId="177C4C09" w:rsidR="00AC5462" w:rsidRDefault="00AC5462" w:rsidP="004F1080">
      <w:pPr>
        <w:jc w:val="both"/>
        <w:rPr>
          <w:rFonts w:ascii="Verdana" w:hAnsi="Verdana" w:cs="Arial"/>
          <w:color w:val="000000" w:themeColor="text1"/>
          <w:sz w:val="22"/>
          <w:szCs w:val="22"/>
          <w:lang w:val="es-ES" w:eastAsia="es-CO"/>
        </w:rPr>
      </w:pPr>
      <w:r>
        <w:rPr>
          <w:rFonts w:ascii="Verdana" w:hAnsi="Verdana" w:cs="Arial"/>
          <w:color w:val="000000" w:themeColor="text1"/>
          <w:sz w:val="22"/>
          <w:szCs w:val="22"/>
          <w:lang w:val="es-ES" w:eastAsia="es-CO"/>
        </w:rPr>
        <w:t>TRANSPORTADORES: INTERCOLOMBIA</w:t>
      </w:r>
    </w:p>
    <w:p w14:paraId="3D55861D" w14:textId="1506EB04" w:rsidR="00AC5462" w:rsidRDefault="00AC5462" w:rsidP="004F1080">
      <w:pPr>
        <w:jc w:val="both"/>
        <w:rPr>
          <w:rFonts w:ascii="Verdana" w:hAnsi="Verdana" w:cs="Arial"/>
          <w:color w:val="000000" w:themeColor="text1"/>
          <w:sz w:val="22"/>
          <w:szCs w:val="22"/>
          <w:lang w:val="es-ES" w:eastAsia="es-CO"/>
        </w:rPr>
      </w:pPr>
    </w:p>
    <w:p w14:paraId="253DF4CB" w14:textId="7F9994DB" w:rsidR="00F92C14" w:rsidRPr="00A36F3B" w:rsidRDefault="007565F2" w:rsidP="004F1080">
      <w:pPr>
        <w:jc w:val="both"/>
        <w:rPr>
          <w:rFonts w:ascii="Verdana" w:hAnsi="Verdana"/>
          <w:color w:val="000000" w:themeColor="text1"/>
          <w:sz w:val="22"/>
          <w:szCs w:val="22"/>
        </w:rPr>
      </w:pPr>
      <w:r>
        <w:rPr>
          <w:rFonts w:ascii="Verdana" w:hAnsi="Verdana" w:cs="Arial"/>
          <w:color w:val="000000" w:themeColor="text1"/>
          <w:sz w:val="22"/>
          <w:szCs w:val="22"/>
          <w:lang w:val="es-ES" w:eastAsia="es-CO"/>
        </w:rPr>
        <w:t>3</w:t>
      </w:r>
      <w:r w:rsidR="00F92C14">
        <w:rPr>
          <w:rFonts w:ascii="Verdana" w:hAnsi="Verdana" w:cs="Arial"/>
          <w:color w:val="000000" w:themeColor="text1"/>
          <w:sz w:val="22"/>
          <w:szCs w:val="22"/>
          <w:lang w:val="es-ES" w:eastAsia="es-CO"/>
        </w:rPr>
        <w:t xml:space="preserve">. </w:t>
      </w:r>
      <w:r w:rsidR="00AC5462" w:rsidRPr="00A36F3B">
        <w:rPr>
          <w:rFonts w:ascii="Verdana" w:hAnsi="Verdana" w:cs="Arial"/>
          <w:color w:val="000000" w:themeColor="text1"/>
          <w:sz w:val="22"/>
          <w:szCs w:val="22"/>
          <w:lang w:val="es-ES" w:eastAsia="es-CO"/>
        </w:rPr>
        <w:t>E</w:t>
      </w:r>
      <w:r w:rsidR="00F92C14" w:rsidRPr="00A36F3B">
        <w:rPr>
          <w:rFonts w:ascii="Verdana" w:hAnsi="Verdana" w:cs="Arial"/>
          <w:color w:val="000000" w:themeColor="text1"/>
          <w:sz w:val="22"/>
          <w:szCs w:val="22"/>
          <w:lang w:val="es-ES" w:eastAsia="es-CO"/>
        </w:rPr>
        <w:t xml:space="preserve">l </w:t>
      </w:r>
      <w:r w:rsidR="00A73588" w:rsidRPr="00A36F3B">
        <w:rPr>
          <w:rFonts w:ascii="Verdana" w:hAnsi="Verdana"/>
          <w:color w:val="000000" w:themeColor="text1"/>
          <w:sz w:val="22"/>
          <w:szCs w:val="22"/>
        </w:rPr>
        <w:t xml:space="preserve">foro </w:t>
      </w:r>
      <w:r w:rsidR="00F92C14" w:rsidRPr="00A36F3B">
        <w:rPr>
          <w:rFonts w:ascii="Verdana" w:hAnsi="Verdana"/>
          <w:color w:val="000000" w:themeColor="text1"/>
          <w:sz w:val="22"/>
          <w:szCs w:val="22"/>
        </w:rPr>
        <w:t xml:space="preserve">de ciberseguridad </w:t>
      </w:r>
      <w:r w:rsidR="00A73588" w:rsidRPr="00A36F3B">
        <w:rPr>
          <w:rFonts w:ascii="Verdana" w:hAnsi="Verdana"/>
          <w:color w:val="000000" w:themeColor="text1"/>
          <w:sz w:val="22"/>
          <w:szCs w:val="22"/>
        </w:rPr>
        <w:t>CNO-</w:t>
      </w:r>
      <w:r w:rsidR="00F92C14" w:rsidRPr="00A36F3B">
        <w:rPr>
          <w:rFonts w:ascii="Verdana" w:hAnsi="Verdana"/>
          <w:color w:val="000000" w:themeColor="text1"/>
          <w:sz w:val="22"/>
          <w:szCs w:val="22"/>
        </w:rPr>
        <w:t>OEA</w:t>
      </w:r>
      <w:r w:rsidR="00A73588" w:rsidRPr="00A36F3B">
        <w:rPr>
          <w:rFonts w:ascii="Verdana" w:hAnsi="Verdana"/>
          <w:color w:val="000000" w:themeColor="text1"/>
          <w:sz w:val="22"/>
          <w:szCs w:val="22"/>
        </w:rPr>
        <w:t>-MINDE</w:t>
      </w:r>
      <w:r w:rsidR="00AC5462" w:rsidRPr="00A36F3B">
        <w:rPr>
          <w:rFonts w:ascii="Verdana" w:hAnsi="Verdana"/>
          <w:color w:val="000000" w:themeColor="text1"/>
          <w:sz w:val="22"/>
          <w:szCs w:val="22"/>
        </w:rPr>
        <w:t>F</w:t>
      </w:r>
      <w:r w:rsidR="00A73588" w:rsidRPr="00A36F3B">
        <w:rPr>
          <w:rFonts w:ascii="Verdana" w:hAnsi="Verdana"/>
          <w:color w:val="000000" w:themeColor="text1"/>
          <w:sz w:val="22"/>
          <w:szCs w:val="22"/>
        </w:rPr>
        <w:t>ENSA</w:t>
      </w:r>
      <w:r w:rsidR="00F92C14" w:rsidRPr="00A36F3B">
        <w:rPr>
          <w:rFonts w:ascii="Verdana" w:hAnsi="Verdana"/>
          <w:color w:val="000000" w:themeColor="text1"/>
          <w:sz w:val="22"/>
          <w:szCs w:val="22"/>
        </w:rPr>
        <w:t xml:space="preserve"> se </w:t>
      </w:r>
      <w:r w:rsidR="00AC5462" w:rsidRPr="00A36F3B">
        <w:rPr>
          <w:rFonts w:ascii="Verdana" w:hAnsi="Verdana"/>
          <w:color w:val="000000" w:themeColor="text1"/>
          <w:sz w:val="22"/>
          <w:szCs w:val="22"/>
        </w:rPr>
        <w:t>inició esta mañana con la participación de 1</w:t>
      </w:r>
      <w:r w:rsidR="00A36F3B" w:rsidRPr="00A36F3B">
        <w:rPr>
          <w:rFonts w:ascii="Verdana" w:hAnsi="Verdana"/>
          <w:color w:val="000000" w:themeColor="text1"/>
          <w:sz w:val="22"/>
          <w:szCs w:val="22"/>
        </w:rPr>
        <w:t>5</w:t>
      </w:r>
      <w:r w:rsidR="00AC5462" w:rsidRPr="00A36F3B">
        <w:rPr>
          <w:rFonts w:ascii="Verdana" w:hAnsi="Verdana"/>
          <w:color w:val="000000" w:themeColor="text1"/>
          <w:sz w:val="22"/>
          <w:szCs w:val="22"/>
        </w:rPr>
        <w:t>0 funcionarios</w:t>
      </w:r>
      <w:r w:rsidR="00F92C14" w:rsidRPr="00A36F3B">
        <w:rPr>
          <w:rFonts w:ascii="Verdana" w:hAnsi="Verdana"/>
          <w:color w:val="000000" w:themeColor="text1"/>
          <w:sz w:val="22"/>
          <w:szCs w:val="22"/>
        </w:rPr>
        <w:t>.</w:t>
      </w:r>
    </w:p>
    <w:p w14:paraId="4C473DEE" w14:textId="77777777" w:rsidR="00E85BFD" w:rsidRPr="00A36F3B" w:rsidRDefault="00E85BFD" w:rsidP="004F1080">
      <w:pPr>
        <w:jc w:val="both"/>
        <w:rPr>
          <w:rFonts w:ascii="Verdana" w:hAnsi="Verdana"/>
          <w:color w:val="000000" w:themeColor="text1"/>
          <w:sz w:val="22"/>
          <w:szCs w:val="22"/>
        </w:rPr>
      </w:pPr>
    </w:p>
    <w:p w14:paraId="0AD2C0C9" w14:textId="41F08FC4" w:rsidR="008F2FAB" w:rsidRPr="00A36F3B" w:rsidRDefault="007565F2" w:rsidP="001A0338">
      <w:pPr>
        <w:jc w:val="both"/>
        <w:rPr>
          <w:rFonts w:ascii="Verdana" w:eastAsiaTheme="minorEastAsia" w:hAnsi="Verdana" w:cstheme="minorBidi"/>
          <w:color w:val="000000" w:themeColor="text1"/>
          <w:kern w:val="24"/>
          <w:sz w:val="22"/>
          <w:szCs w:val="22"/>
        </w:rPr>
      </w:pPr>
      <w:r w:rsidRPr="00A36F3B">
        <w:rPr>
          <w:rFonts w:ascii="Verdana" w:hAnsi="Verdana"/>
          <w:color w:val="000000" w:themeColor="text1"/>
          <w:sz w:val="22"/>
          <w:szCs w:val="22"/>
        </w:rPr>
        <w:t>4</w:t>
      </w:r>
      <w:r w:rsidR="001A0338" w:rsidRPr="00A36F3B">
        <w:rPr>
          <w:rFonts w:ascii="Verdana" w:hAnsi="Verdana"/>
          <w:color w:val="000000" w:themeColor="text1"/>
          <w:sz w:val="22"/>
          <w:szCs w:val="22"/>
        </w:rPr>
        <w:t>.</w:t>
      </w:r>
      <w:r w:rsidR="00A73588" w:rsidRPr="00A36F3B">
        <w:rPr>
          <w:rFonts w:ascii="Verdana" w:hAnsi="Verdana"/>
          <w:color w:val="000000" w:themeColor="text1"/>
          <w:sz w:val="22"/>
          <w:szCs w:val="22"/>
        </w:rPr>
        <w:t xml:space="preserve"> La Presidente del CNO </w:t>
      </w:r>
      <w:r w:rsidRPr="00A36F3B">
        <w:rPr>
          <w:rFonts w:ascii="Verdana" w:hAnsi="Verdana"/>
          <w:color w:val="000000" w:themeColor="text1"/>
          <w:sz w:val="22"/>
          <w:szCs w:val="22"/>
        </w:rPr>
        <w:t xml:space="preserve">presentará </w:t>
      </w:r>
      <w:r w:rsidR="00361EBE" w:rsidRPr="00A36F3B">
        <w:rPr>
          <w:rFonts w:ascii="Verdana" w:hAnsi="Verdana"/>
          <w:color w:val="000000" w:themeColor="text1"/>
          <w:sz w:val="22"/>
          <w:szCs w:val="22"/>
        </w:rPr>
        <w:t>en</w:t>
      </w:r>
      <w:r w:rsidRPr="00A36F3B">
        <w:rPr>
          <w:rFonts w:ascii="Verdana" w:hAnsi="Verdana"/>
          <w:color w:val="000000" w:themeColor="text1"/>
          <w:sz w:val="22"/>
          <w:szCs w:val="22"/>
        </w:rPr>
        <w:t xml:space="preserve"> la tarde de hoy el </w:t>
      </w:r>
      <w:r w:rsidR="004967B6" w:rsidRPr="00A36F3B">
        <w:rPr>
          <w:rFonts w:ascii="Verdana" w:eastAsiaTheme="minorEastAsia" w:hAnsi="Verdana" w:cstheme="minorBidi"/>
          <w:color w:val="000000" w:themeColor="text1"/>
          <w:kern w:val="24"/>
          <w:sz w:val="22"/>
          <w:szCs w:val="22"/>
        </w:rPr>
        <w:t xml:space="preserve">balance de </w:t>
      </w:r>
      <w:r w:rsidRPr="00A36F3B">
        <w:rPr>
          <w:rFonts w:ascii="Verdana" w:eastAsiaTheme="minorEastAsia" w:hAnsi="Verdana" w:cstheme="minorBidi"/>
          <w:color w:val="000000" w:themeColor="text1"/>
          <w:kern w:val="24"/>
          <w:sz w:val="22"/>
          <w:szCs w:val="22"/>
        </w:rPr>
        <w:t xml:space="preserve">su gestión durante el año </w:t>
      </w:r>
      <w:r w:rsidR="004967B6" w:rsidRPr="00A36F3B">
        <w:rPr>
          <w:rFonts w:ascii="Verdana" w:eastAsiaTheme="minorEastAsia" w:hAnsi="Verdana" w:cstheme="minorBidi"/>
          <w:color w:val="000000" w:themeColor="text1"/>
          <w:kern w:val="24"/>
          <w:sz w:val="22"/>
          <w:szCs w:val="22"/>
        </w:rPr>
        <w:t>2017.</w:t>
      </w:r>
    </w:p>
    <w:p w14:paraId="2C2CC2A5" w14:textId="77777777" w:rsidR="008F2FAB" w:rsidRPr="00A36F3B" w:rsidRDefault="008F2FAB" w:rsidP="0068517D">
      <w:pPr>
        <w:pStyle w:val="NormalWeb"/>
        <w:spacing w:before="0" w:beforeAutospacing="0" w:after="0" w:afterAutospacing="0"/>
        <w:rPr>
          <w:rFonts w:ascii="Verdana" w:hAnsi="Verdana"/>
          <w:color w:val="000000" w:themeColor="text1"/>
          <w:sz w:val="22"/>
          <w:szCs w:val="22"/>
          <w:lang w:val="es-CO" w:eastAsia="es-CO"/>
        </w:rPr>
      </w:pPr>
    </w:p>
    <w:p w14:paraId="658A23E1" w14:textId="4B47BD63" w:rsidR="0068517D" w:rsidRPr="00A36F3B" w:rsidRDefault="007565F2" w:rsidP="00A15334">
      <w:pPr>
        <w:pStyle w:val="NormalWeb"/>
        <w:spacing w:before="0" w:beforeAutospacing="0" w:after="0" w:afterAutospacing="0"/>
        <w:jc w:val="both"/>
        <w:rPr>
          <w:rFonts w:ascii="Verdana" w:hAnsi="Verdana"/>
          <w:color w:val="000000" w:themeColor="text1"/>
          <w:sz w:val="22"/>
          <w:szCs w:val="22"/>
          <w:lang w:eastAsia="es-CO"/>
        </w:rPr>
      </w:pPr>
      <w:r w:rsidRPr="00A36F3B">
        <w:rPr>
          <w:rFonts w:ascii="Verdana" w:hAnsi="Verdana"/>
          <w:color w:val="000000" w:themeColor="text1"/>
          <w:sz w:val="22"/>
          <w:szCs w:val="22"/>
          <w:lang w:eastAsia="es-CO"/>
        </w:rPr>
        <w:t>5</w:t>
      </w:r>
      <w:r w:rsidR="008F2FAB" w:rsidRPr="00A36F3B">
        <w:rPr>
          <w:rFonts w:ascii="Verdana" w:hAnsi="Verdana"/>
          <w:color w:val="000000" w:themeColor="text1"/>
          <w:sz w:val="22"/>
          <w:szCs w:val="22"/>
          <w:lang w:eastAsia="es-CO"/>
        </w:rPr>
        <w:t>. Se somete a consideración del Consejo el Presupuesto de funcionamiento 2018 con el supuesto de incremento del salario mínimo del 5.5 % y la inclusión de las actividades de</w:t>
      </w:r>
      <w:r w:rsidR="00CC28E6" w:rsidRPr="00A36F3B">
        <w:rPr>
          <w:rFonts w:ascii="Verdana" w:hAnsi="Verdana"/>
          <w:color w:val="000000" w:themeColor="text1"/>
          <w:sz w:val="22"/>
          <w:szCs w:val="22"/>
          <w:lang w:eastAsia="es-CO"/>
        </w:rPr>
        <w:t xml:space="preserve">l plan </w:t>
      </w:r>
      <w:r w:rsidR="00361EBE" w:rsidRPr="00A36F3B">
        <w:rPr>
          <w:rFonts w:ascii="Verdana" w:hAnsi="Verdana"/>
          <w:color w:val="000000" w:themeColor="text1"/>
          <w:sz w:val="22"/>
          <w:szCs w:val="22"/>
          <w:lang w:eastAsia="es-CO"/>
        </w:rPr>
        <w:t xml:space="preserve">de ajuste </w:t>
      </w:r>
      <w:r w:rsidR="008F2FAB" w:rsidRPr="00A36F3B">
        <w:rPr>
          <w:rFonts w:ascii="Verdana" w:hAnsi="Verdana"/>
          <w:color w:val="000000" w:themeColor="text1"/>
          <w:sz w:val="22"/>
          <w:szCs w:val="22"/>
          <w:lang w:eastAsia="es-CO"/>
        </w:rPr>
        <w:t>de la página frente al tema de ciberseguridad</w:t>
      </w:r>
      <w:r w:rsidRPr="00A36F3B">
        <w:rPr>
          <w:rFonts w:ascii="Verdana" w:hAnsi="Verdana"/>
          <w:color w:val="000000" w:themeColor="text1"/>
          <w:sz w:val="22"/>
          <w:szCs w:val="22"/>
          <w:lang w:eastAsia="es-CO"/>
        </w:rPr>
        <w:t>,</w:t>
      </w:r>
      <w:r w:rsidR="008F2FAB" w:rsidRPr="00A36F3B">
        <w:rPr>
          <w:rFonts w:ascii="Verdana" w:hAnsi="Verdana"/>
          <w:color w:val="000000" w:themeColor="text1"/>
          <w:sz w:val="22"/>
          <w:szCs w:val="22"/>
          <w:lang w:eastAsia="es-CO"/>
        </w:rPr>
        <w:t xml:space="preserve"> de acuerdo con las </w:t>
      </w:r>
      <w:r w:rsidR="00361EBE" w:rsidRPr="00A36F3B">
        <w:rPr>
          <w:rFonts w:ascii="Verdana" w:hAnsi="Verdana"/>
          <w:color w:val="000000" w:themeColor="text1"/>
          <w:sz w:val="22"/>
          <w:szCs w:val="22"/>
          <w:lang w:eastAsia="es-CO"/>
        </w:rPr>
        <w:t>vulnerabilidades</w:t>
      </w:r>
      <w:r w:rsidR="008F2FAB" w:rsidRPr="00A36F3B">
        <w:rPr>
          <w:rFonts w:ascii="Verdana" w:hAnsi="Verdana"/>
          <w:color w:val="000000" w:themeColor="text1"/>
          <w:sz w:val="22"/>
          <w:szCs w:val="22"/>
          <w:lang w:eastAsia="es-CO"/>
        </w:rPr>
        <w:t xml:space="preserve"> detectadas en las pruebas realizadas con ENEL.</w:t>
      </w:r>
      <w:r w:rsidRPr="00A36F3B">
        <w:rPr>
          <w:rFonts w:ascii="Verdana" w:hAnsi="Verdana"/>
          <w:color w:val="000000" w:themeColor="text1"/>
          <w:sz w:val="22"/>
          <w:szCs w:val="22"/>
          <w:lang w:eastAsia="es-CO"/>
        </w:rPr>
        <w:t xml:space="preserve"> Adicionalmente, se incluyó </w:t>
      </w:r>
      <w:r w:rsidR="00361EBE" w:rsidRPr="00A36F3B">
        <w:rPr>
          <w:rFonts w:ascii="Verdana" w:hAnsi="Verdana"/>
          <w:color w:val="000000" w:themeColor="text1"/>
          <w:sz w:val="22"/>
          <w:szCs w:val="22"/>
          <w:lang w:eastAsia="es-CO"/>
        </w:rPr>
        <w:t>un</w:t>
      </w:r>
      <w:r w:rsidRPr="00A36F3B">
        <w:rPr>
          <w:rFonts w:ascii="Verdana" w:hAnsi="Verdana"/>
          <w:color w:val="000000" w:themeColor="text1"/>
          <w:sz w:val="22"/>
          <w:szCs w:val="22"/>
          <w:lang w:eastAsia="es-CO"/>
        </w:rPr>
        <w:t xml:space="preserve"> desarrollo en la página web </w:t>
      </w:r>
      <w:r w:rsidR="00361EBE" w:rsidRPr="00A36F3B">
        <w:rPr>
          <w:rFonts w:ascii="Verdana" w:hAnsi="Verdana"/>
          <w:color w:val="000000" w:themeColor="text1"/>
          <w:sz w:val="22"/>
          <w:szCs w:val="22"/>
          <w:lang w:eastAsia="es-CO"/>
        </w:rPr>
        <w:t>que permite al CNO</w:t>
      </w:r>
      <w:r w:rsidRPr="00A36F3B">
        <w:rPr>
          <w:rFonts w:ascii="Verdana" w:hAnsi="Verdana"/>
          <w:color w:val="000000" w:themeColor="text1"/>
          <w:sz w:val="22"/>
          <w:szCs w:val="22"/>
          <w:lang w:eastAsia="es-CO"/>
        </w:rPr>
        <w:t xml:space="preserve"> informar a todos los agentes</w:t>
      </w:r>
      <w:r w:rsidR="00361EBE" w:rsidRPr="00A36F3B">
        <w:rPr>
          <w:rFonts w:ascii="Verdana" w:hAnsi="Verdana"/>
          <w:color w:val="000000" w:themeColor="text1"/>
          <w:sz w:val="22"/>
          <w:szCs w:val="22"/>
          <w:lang w:eastAsia="es-CO"/>
        </w:rPr>
        <w:t xml:space="preserve"> y demás</w:t>
      </w:r>
      <w:r w:rsidRPr="00A36F3B">
        <w:rPr>
          <w:rFonts w:ascii="Verdana" w:hAnsi="Verdana"/>
          <w:color w:val="000000" w:themeColor="text1"/>
          <w:sz w:val="22"/>
          <w:szCs w:val="22"/>
          <w:lang w:eastAsia="es-CO"/>
        </w:rPr>
        <w:t xml:space="preserve"> interesados los acuerdos y actividades desarrolladas por el Consejo.</w:t>
      </w:r>
      <w:r w:rsidR="008F2FAB" w:rsidRPr="00A36F3B">
        <w:rPr>
          <w:rFonts w:ascii="Verdana" w:hAnsi="Verdana"/>
          <w:color w:val="000000" w:themeColor="text1"/>
          <w:sz w:val="22"/>
          <w:szCs w:val="22"/>
          <w:lang w:eastAsia="es-CO"/>
        </w:rPr>
        <w:t xml:space="preserve"> </w:t>
      </w:r>
      <w:r w:rsidR="00B85759" w:rsidRPr="00A36F3B">
        <w:rPr>
          <w:rFonts w:ascii="Verdana" w:hAnsi="Verdana"/>
          <w:color w:val="000000" w:themeColor="text1"/>
          <w:sz w:val="22"/>
          <w:szCs w:val="22"/>
          <w:lang w:eastAsia="es-CO"/>
        </w:rPr>
        <w:t xml:space="preserve"> </w:t>
      </w:r>
    </w:p>
    <w:p w14:paraId="2357AA1D" w14:textId="77777777" w:rsidR="00F417FE" w:rsidRPr="00A36F3B" w:rsidRDefault="00F417FE" w:rsidP="00A15334">
      <w:pPr>
        <w:pStyle w:val="NormalWeb"/>
        <w:spacing w:before="0" w:beforeAutospacing="0" w:after="0" w:afterAutospacing="0"/>
        <w:jc w:val="both"/>
        <w:rPr>
          <w:rFonts w:ascii="Verdana" w:hAnsi="Verdana"/>
          <w:color w:val="000000" w:themeColor="text1"/>
          <w:sz w:val="22"/>
          <w:szCs w:val="22"/>
          <w:lang w:eastAsia="es-CO"/>
        </w:rPr>
      </w:pPr>
    </w:p>
    <w:p w14:paraId="7525E5D6" w14:textId="69B4B30F" w:rsidR="00F417FE" w:rsidRPr="00A36F3B" w:rsidRDefault="00F417FE" w:rsidP="00A15334">
      <w:pPr>
        <w:pStyle w:val="NormalWeb"/>
        <w:spacing w:before="0" w:beforeAutospacing="0" w:after="0" w:afterAutospacing="0"/>
        <w:jc w:val="both"/>
        <w:rPr>
          <w:rFonts w:ascii="Verdana" w:hAnsi="Verdana"/>
          <w:color w:val="000000" w:themeColor="text1"/>
          <w:sz w:val="22"/>
          <w:szCs w:val="22"/>
          <w:lang w:eastAsia="es-CO"/>
        </w:rPr>
      </w:pPr>
      <w:r w:rsidRPr="00A36F3B">
        <w:rPr>
          <w:rFonts w:ascii="Verdana" w:hAnsi="Verdana"/>
          <w:color w:val="000000" w:themeColor="text1"/>
          <w:sz w:val="22"/>
          <w:szCs w:val="22"/>
          <w:lang w:eastAsia="es-CO"/>
        </w:rPr>
        <w:t xml:space="preserve">6. </w:t>
      </w:r>
      <w:r w:rsidR="00077E1C" w:rsidRPr="00A36F3B">
        <w:rPr>
          <w:rFonts w:ascii="Verdana" w:hAnsi="Verdana"/>
          <w:color w:val="000000" w:themeColor="text1"/>
          <w:sz w:val="22"/>
          <w:szCs w:val="22"/>
          <w:lang w:eastAsia="es-CO"/>
        </w:rPr>
        <w:t>A continuación e</w:t>
      </w:r>
      <w:r w:rsidRPr="00A36F3B">
        <w:rPr>
          <w:rFonts w:ascii="Verdana" w:hAnsi="Verdana"/>
          <w:color w:val="000000" w:themeColor="text1"/>
          <w:sz w:val="22"/>
          <w:szCs w:val="22"/>
          <w:lang w:eastAsia="es-CO"/>
        </w:rPr>
        <w:t xml:space="preserve">l reporte de asistencia al CNO hasta la reunión </w:t>
      </w:r>
      <w:r w:rsidR="00077E1C" w:rsidRPr="00A36F3B">
        <w:rPr>
          <w:rFonts w:ascii="Verdana" w:hAnsi="Verdana"/>
          <w:color w:val="000000" w:themeColor="text1"/>
          <w:sz w:val="22"/>
          <w:szCs w:val="22"/>
          <w:lang w:eastAsia="es-CO"/>
        </w:rPr>
        <w:t>523 de septiembre de 2017:</w:t>
      </w:r>
    </w:p>
    <w:p w14:paraId="4BD9483A" w14:textId="77777777" w:rsidR="00077E1C" w:rsidRDefault="00077E1C" w:rsidP="00A15334">
      <w:pPr>
        <w:pStyle w:val="NormalWeb"/>
        <w:spacing w:before="0" w:beforeAutospacing="0" w:after="0" w:afterAutospacing="0"/>
        <w:jc w:val="both"/>
        <w:rPr>
          <w:rFonts w:ascii="Verdana" w:hAnsi="Verdana"/>
          <w:color w:val="FF0000"/>
          <w:sz w:val="22"/>
          <w:szCs w:val="22"/>
          <w:lang w:eastAsia="es-CO"/>
        </w:rPr>
      </w:pPr>
    </w:p>
    <w:p w14:paraId="7B1E628E" w14:textId="176D284B" w:rsidR="00077E1C" w:rsidRPr="00B85759" w:rsidRDefault="00077E1C" w:rsidP="00A36F3B">
      <w:pPr>
        <w:pStyle w:val="NormalWeb"/>
        <w:spacing w:before="0" w:beforeAutospacing="0" w:after="0" w:afterAutospacing="0"/>
        <w:jc w:val="center"/>
        <w:rPr>
          <w:rFonts w:ascii="Verdana" w:hAnsi="Verdana"/>
          <w:sz w:val="22"/>
          <w:szCs w:val="22"/>
          <w:lang w:eastAsia="es-CO"/>
        </w:rPr>
      </w:pPr>
      <w:r w:rsidRPr="00A36F3B">
        <w:rPr>
          <w:rFonts w:ascii="Verdana" w:hAnsi="Verdana"/>
          <w:noProof/>
          <w:sz w:val="22"/>
          <w:szCs w:val="22"/>
          <w:lang w:val="es-ES_tradnl" w:eastAsia="es-ES_tradnl"/>
        </w:rPr>
        <w:lastRenderedPageBreak/>
        <w:drawing>
          <wp:inline distT="0" distB="0" distL="0" distR="0" wp14:anchorId="51AF7C3E" wp14:editId="57310108">
            <wp:extent cx="5347413" cy="27996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3632" cy="2813371"/>
                    </a:xfrm>
                    <a:prstGeom prst="rect">
                      <a:avLst/>
                    </a:prstGeom>
                  </pic:spPr>
                </pic:pic>
              </a:graphicData>
            </a:graphic>
          </wp:inline>
        </w:drawing>
      </w:r>
    </w:p>
    <w:p w14:paraId="36CF6549" w14:textId="3B30D710" w:rsidR="00CF0B30" w:rsidRPr="009776F0" w:rsidRDefault="00CF0B30" w:rsidP="004F1080">
      <w:pPr>
        <w:jc w:val="both"/>
        <w:rPr>
          <w:rFonts w:ascii="Verdana" w:hAnsi="Verdana"/>
          <w:sz w:val="22"/>
          <w:szCs w:val="22"/>
        </w:rPr>
      </w:pPr>
    </w:p>
    <w:p w14:paraId="78EF0EF3" w14:textId="77777777" w:rsidR="00CF0B30" w:rsidRPr="009776F0" w:rsidRDefault="00CF0B30" w:rsidP="004F1080">
      <w:pPr>
        <w:jc w:val="both"/>
        <w:rPr>
          <w:rFonts w:ascii="Verdana" w:hAnsi="Verdana" w:cs="Arial"/>
          <w:b/>
          <w:sz w:val="22"/>
          <w:szCs w:val="22"/>
          <w:lang w:eastAsia="es-CO"/>
        </w:rPr>
      </w:pPr>
      <w:r w:rsidRPr="009776F0">
        <w:rPr>
          <w:rFonts w:ascii="Verdana" w:hAnsi="Verdana" w:cs="Arial"/>
          <w:b/>
          <w:sz w:val="22"/>
          <w:szCs w:val="22"/>
          <w:lang w:eastAsia="es-CO"/>
        </w:rPr>
        <w:t>II. TÉCNICOS:</w:t>
      </w:r>
    </w:p>
    <w:p w14:paraId="061D7146" w14:textId="77777777" w:rsidR="00CF0B30" w:rsidRPr="009776F0" w:rsidRDefault="00CF0B30" w:rsidP="004F1080">
      <w:pPr>
        <w:jc w:val="both"/>
        <w:rPr>
          <w:rFonts w:ascii="Verdana" w:hAnsi="Verdana" w:cs="Arial"/>
          <w:sz w:val="22"/>
          <w:szCs w:val="22"/>
          <w:lang w:eastAsia="es-CO"/>
        </w:rPr>
      </w:pPr>
    </w:p>
    <w:p w14:paraId="328F3A9C" w14:textId="2CD23FE5" w:rsidR="00CF0B30" w:rsidRPr="00A73588" w:rsidRDefault="00CF0B30" w:rsidP="004F1080">
      <w:pPr>
        <w:jc w:val="both"/>
        <w:rPr>
          <w:rFonts w:ascii="Verdana" w:hAnsi="Verdana"/>
          <w:color w:val="000000" w:themeColor="text1"/>
          <w:sz w:val="22"/>
          <w:szCs w:val="22"/>
          <w:shd w:val="clear" w:color="auto" w:fill="FFFFFF"/>
        </w:rPr>
      </w:pPr>
      <w:r w:rsidRPr="009776F0">
        <w:rPr>
          <w:rFonts w:ascii="Verdana" w:hAnsi="Verdana" w:cs="Arial"/>
          <w:sz w:val="22"/>
          <w:szCs w:val="22"/>
          <w:lang w:eastAsia="es-CO"/>
        </w:rPr>
        <w:t xml:space="preserve">1. </w:t>
      </w:r>
      <w:r w:rsidRPr="00A73588">
        <w:rPr>
          <w:rFonts w:ascii="Verdana" w:hAnsi="Verdana" w:cs="Arial"/>
          <w:color w:val="000000" w:themeColor="text1"/>
          <w:sz w:val="22"/>
          <w:szCs w:val="22"/>
          <w:lang w:eastAsia="es-CO"/>
        </w:rPr>
        <w:t>L</w:t>
      </w:r>
      <w:r w:rsidRPr="00A73588">
        <w:rPr>
          <w:rFonts w:ascii="Verdana" w:hAnsi="Verdana"/>
          <w:color w:val="000000" w:themeColor="text1"/>
          <w:sz w:val="22"/>
          <w:szCs w:val="22"/>
          <w:shd w:val="clear" w:color="auto" w:fill="FFFFFF"/>
        </w:rPr>
        <w:t xml:space="preserve">a ejecución del plan de pruebas de rutina de los transformadores de medición </w:t>
      </w:r>
      <w:r w:rsidR="00AC5462">
        <w:rPr>
          <w:rFonts w:ascii="Verdana" w:hAnsi="Verdana"/>
          <w:color w:val="000000" w:themeColor="text1"/>
          <w:sz w:val="22"/>
          <w:szCs w:val="22"/>
          <w:shd w:val="clear" w:color="auto" w:fill="FFFFFF"/>
        </w:rPr>
        <w:t>terminó en el 75</w:t>
      </w:r>
      <w:r w:rsidR="00CC28E6">
        <w:rPr>
          <w:rFonts w:ascii="Verdana" w:hAnsi="Verdana"/>
          <w:color w:val="000000" w:themeColor="text1"/>
          <w:sz w:val="22"/>
          <w:szCs w:val="22"/>
          <w:shd w:val="clear" w:color="auto" w:fill="FFFFFF"/>
        </w:rPr>
        <w:t>, 01</w:t>
      </w:r>
      <w:r w:rsidR="00AC5462">
        <w:rPr>
          <w:rFonts w:ascii="Verdana" w:hAnsi="Verdana"/>
          <w:color w:val="000000" w:themeColor="text1"/>
          <w:sz w:val="22"/>
          <w:szCs w:val="22"/>
          <w:shd w:val="clear" w:color="auto" w:fill="FFFFFF"/>
        </w:rPr>
        <w:t xml:space="preserve"> </w:t>
      </w:r>
      <w:r w:rsidRPr="00A73588">
        <w:rPr>
          <w:rFonts w:ascii="Verdana" w:hAnsi="Verdana"/>
          <w:color w:val="000000" w:themeColor="text1"/>
          <w:sz w:val="22"/>
          <w:szCs w:val="22"/>
          <w:shd w:val="clear" w:color="auto" w:fill="FFFFFF"/>
        </w:rPr>
        <w:t>%</w:t>
      </w:r>
      <w:r w:rsidR="00CC28E6">
        <w:rPr>
          <w:rFonts w:ascii="Verdana" w:hAnsi="Verdana"/>
          <w:color w:val="000000" w:themeColor="text1"/>
          <w:sz w:val="22"/>
          <w:szCs w:val="22"/>
          <w:shd w:val="clear" w:color="auto" w:fill="FFFFFF"/>
        </w:rPr>
        <w:t xml:space="preserve"> al 15 de noviembre de 2017</w:t>
      </w:r>
      <w:r w:rsidRPr="00A73588">
        <w:rPr>
          <w:rFonts w:ascii="Verdana" w:hAnsi="Verdana"/>
          <w:color w:val="000000" w:themeColor="text1"/>
          <w:sz w:val="22"/>
          <w:szCs w:val="22"/>
          <w:shd w:val="clear" w:color="auto" w:fill="FFFFFF"/>
        </w:rPr>
        <w:t>.</w:t>
      </w:r>
      <w:r w:rsidR="00AA23AF" w:rsidRPr="00A73588">
        <w:rPr>
          <w:rFonts w:ascii="Verdana" w:hAnsi="Verdana"/>
          <w:color w:val="000000" w:themeColor="text1"/>
          <w:sz w:val="22"/>
          <w:szCs w:val="22"/>
          <w:shd w:val="clear" w:color="auto" w:fill="FFFFFF"/>
        </w:rPr>
        <w:t xml:space="preserve"> </w:t>
      </w:r>
      <w:r w:rsidR="009761E3" w:rsidRPr="00A73588">
        <w:rPr>
          <w:rFonts w:ascii="Verdana" w:hAnsi="Verdana"/>
          <w:color w:val="000000" w:themeColor="text1"/>
          <w:sz w:val="22"/>
          <w:szCs w:val="22"/>
          <w:shd w:val="clear" w:color="auto" w:fill="FFFFFF"/>
        </w:rPr>
        <w:t>Se expidió y publicó la Circular CNO CAC 2</w:t>
      </w:r>
      <w:r w:rsidR="00AC5462">
        <w:rPr>
          <w:rFonts w:ascii="Verdana" w:hAnsi="Verdana"/>
          <w:color w:val="000000" w:themeColor="text1"/>
          <w:sz w:val="22"/>
          <w:szCs w:val="22"/>
          <w:shd w:val="clear" w:color="auto" w:fill="FFFFFF"/>
        </w:rPr>
        <w:t>1</w:t>
      </w:r>
      <w:r w:rsidR="009761E3" w:rsidRPr="00A73588">
        <w:rPr>
          <w:rFonts w:ascii="Verdana" w:hAnsi="Verdana"/>
          <w:color w:val="000000" w:themeColor="text1"/>
          <w:sz w:val="22"/>
          <w:szCs w:val="22"/>
          <w:shd w:val="clear" w:color="auto" w:fill="FFFFFF"/>
        </w:rPr>
        <w:t xml:space="preserve"> </w:t>
      </w:r>
      <w:r w:rsidR="005D0B04">
        <w:rPr>
          <w:rFonts w:ascii="Verdana" w:hAnsi="Verdana"/>
          <w:color w:val="000000" w:themeColor="text1"/>
          <w:sz w:val="22"/>
          <w:szCs w:val="22"/>
          <w:shd w:val="clear" w:color="auto" w:fill="FFFFFF"/>
        </w:rPr>
        <w:t xml:space="preserve">que permitió a los </w:t>
      </w:r>
      <w:r w:rsidR="009761E3" w:rsidRPr="00A73588">
        <w:rPr>
          <w:rFonts w:ascii="Verdana" w:hAnsi="Verdana"/>
          <w:color w:val="000000" w:themeColor="text1"/>
          <w:sz w:val="22"/>
          <w:szCs w:val="22"/>
          <w:shd w:val="clear" w:color="auto" w:fill="FFFFFF"/>
        </w:rPr>
        <w:t>representantes de fronteras comerciales</w:t>
      </w:r>
      <w:r w:rsidR="00A15334">
        <w:rPr>
          <w:rFonts w:ascii="Verdana" w:hAnsi="Verdana"/>
          <w:color w:val="000000" w:themeColor="text1"/>
          <w:sz w:val="22"/>
          <w:szCs w:val="22"/>
          <w:shd w:val="clear" w:color="auto" w:fill="FFFFFF"/>
        </w:rPr>
        <w:t xml:space="preserve"> </w:t>
      </w:r>
      <w:r w:rsidR="005D0B04">
        <w:rPr>
          <w:rFonts w:ascii="Verdana" w:hAnsi="Verdana"/>
          <w:color w:val="000000" w:themeColor="text1"/>
          <w:sz w:val="22"/>
          <w:szCs w:val="22"/>
          <w:shd w:val="clear" w:color="auto" w:fill="FFFFFF"/>
        </w:rPr>
        <w:t xml:space="preserve">solicitar </w:t>
      </w:r>
      <w:r w:rsidR="00CC28E6">
        <w:rPr>
          <w:rFonts w:ascii="Verdana" w:hAnsi="Verdana"/>
          <w:color w:val="000000" w:themeColor="text1"/>
          <w:sz w:val="22"/>
          <w:szCs w:val="22"/>
          <w:shd w:val="clear" w:color="auto" w:fill="FFFFFF"/>
        </w:rPr>
        <w:t>marcar la ejecución de las pruebas de rutina realizadas en el último trimestre y hasta el 14 de noviembre de 2017. Se marcó la ejecución de las pruebas de rutina de las siguientes empresas que lo solicitaron: RUITOQUE S.A. E.S.P., CHEC S.A. E.S.P., ITALCOL ENERGÍA S.A. E.S.P., EMGESA S.A. E.S.P., EMCALI EICE E.S.P. La empresa CEO S.A.S. E.S.P. solicitó la eliminación de registros de transformadores en el aplicativo, sin embargo en la circular se aclaró que solo se abriría el aplicativo para marcar la ejecución de las pruebas de transformadores ya registrados en el último trimestre y hasta el 14 de noviembre de 2017</w:t>
      </w:r>
      <w:r w:rsidR="00C70076">
        <w:rPr>
          <w:rFonts w:ascii="Verdana" w:hAnsi="Verdana"/>
          <w:color w:val="000000" w:themeColor="text1"/>
          <w:sz w:val="22"/>
          <w:szCs w:val="22"/>
          <w:shd w:val="clear" w:color="auto" w:fill="FFFFFF"/>
        </w:rPr>
        <w:t>. Al 5 de diciembre la ejecución del plan de pruebas de rutina terminó en el 76,30%. Con el CAC se generará el reporte con destino a la CREG y a la SSPD.</w:t>
      </w:r>
    </w:p>
    <w:p w14:paraId="3BC844A5" w14:textId="77777777" w:rsidR="00CF0B30" w:rsidRPr="00A73588" w:rsidRDefault="00CF0B30" w:rsidP="004F1080">
      <w:pPr>
        <w:jc w:val="both"/>
        <w:rPr>
          <w:rFonts w:ascii="Verdana" w:hAnsi="Verdana"/>
          <w:color w:val="000000" w:themeColor="text1"/>
          <w:sz w:val="22"/>
          <w:szCs w:val="22"/>
          <w:shd w:val="clear" w:color="auto" w:fill="FFFFFF"/>
        </w:rPr>
      </w:pPr>
    </w:p>
    <w:p w14:paraId="539F4AF5" w14:textId="17F2451F" w:rsidR="00A0741E" w:rsidRPr="00A73588" w:rsidRDefault="00CF0B30" w:rsidP="004F1080">
      <w:pPr>
        <w:jc w:val="both"/>
        <w:rPr>
          <w:rFonts w:ascii="Verdana" w:hAnsi="Verdana"/>
          <w:color w:val="000000" w:themeColor="text1"/>
          <w:sz w:val="22"/>
          <w:szCs w:val="22"/>
          <w:shd w:val="clear" w:color="auto" w:fill="FFFFFF"/>
        </w:rPr>
      </w:pPr>
      <w:r w:rsidRPr="00A73588">
        <w:rPr>
          <w:rFonts w:ascii="Verdana" w:eastAsia="Calibri" w:hAnsi="Verdana" w:cs="Calibri"/>
          <w:color w:val="000000" w:themeColor="text1"/>
          <w:sz w:val="22"/>
          <w:szCs w:val="22"/>
          <w:lang w:eastAsia="en-US"/>
        </w:rPr>
        <w:t xml:space="preserve">2. </w:t>
      </w:r>
      <w:r w:rsidR="0038256D" w:rsidRPr="00A73588">
        <w:rPr>
          <w:rFonts w:ascii="Verdana" w:eastAsia="Calibri" w:hAnsi="Verdana" w:cs="Calibri"/>
          <w:color w:val="000000" w:themeColor="text1"/>
          <w:sz w:val="22"/>
          <w:szCs w:val="22"/>
          <w:lang w:eastAsia="en-US"/>
        </w:rPr>
        <w:t>La expedición del acuerdo por el cual se aprueb</w:t>
      </w:r>
      <w:r w:rsidR="00A15334">
        <w:rPr>
          <w:rFonts w:ascii="Verdana" w:eastAsia="Calibri" w:hAnsi="Verdana" w:cs="Calibri"/>
          <w:color w:val="000000" w:themeColor="text1"/>
          <w:sz w:val="22"/>
          <w:szCs w:val="22"/>
          <w:lang w:eastAsia="en-US"/>
        </w:rPr>
        <w:t>a</w:t>
      </w:r>
      <w:r w:rsidR="0038256D" w:rsidRPr="00A73588">
        <w:rPr>
          <w:rFonts w:ascii="Verdana" w:eastAsia="Calibri" w:hAnsi="Verdana" w:cs="Calibri"/>
          <w:color w:val="000000" w:themeColor="text1"/>
          <w:sz w:val="22"/>
          <w:szCs w:val="22"/>
          <w:lang w:eastAsia="en-US"/>
        </w:rPr>
        <w:t xml:space="preserve"> </w:t>
      </w:r>
      <w:r w:rsidR="0038256D" w:rsidRPr="00A73588">
        <w:rPr>
          <w:rFonts w:ascii="Verdana" w:hAnsi="Verdana"/>
          <w:color w:val="000000" w:themeColor="text1"/>
          <w:sz w:val="22"/>
          <w:szCs w:val="22"/>
          <w:shd w:val="clear" w:color="auto" w:fill="FFFFFF"/>
        </w:rPr>
        <w:t>e</w:t>
      </w:r>
      <w:r w:rsidR="00A0741E" w:rsidRPr="00A73588">
        <w:rPr>
          <w:rFonts w:ascii="Verdana" w:hAnsi="Verdana"/>
          <w:color w:val="000000" w:themeColor="text1"/>
          <w:sz w:val="22"/>
          <w:szCs w:val="22"/>
          <w:shd w:val="clear" w:color="auto" w:fill="FFFFFF"/>
        </w:rPr>
        <w:t xml:space="preserve">l protocolo </w:t>
      </w:r>
      <w:r w:rsidR="0038256D" w:rsidRPr="00A73588">
        <w:rPr>
          <w:rFonts w:ascii="Verdana" w:hAnsi="Verdana"/>
          <w:color w:val="000000" w:themeColor="text1"/>
          <w:sz w:val="22"/>
          <w:szCs w:val="22"/>
          <w:shd w:val="clear" w:color="auto" w:fill="FFFFFF"/>
        </w:rPr>
        <w:t xml:space="preserve">de plantas </w:t>
      </w:r>
      <w:r w:rsidR="00A73588" w:rsidRPr="00A73588">
        <w:rPr>
          <w:rFonts w:ascii="Verdana" w:hAnsi="Verdana"/>
          <w:color w:val="000000" w:themeColor="text1"/>
          <w:sz w:val="22"/>
          <w:szCs w:val="22"/>
          <w:shd w:val="clear" w:color="auto" w:fill="FFFFFF"/>
        </w:rPr>
        <w:t>solares está</w:t>
      </w:r>
      <w:r w:rsidR="00F241E9" w:rsidRPr="00A73588">
        <w:rPr>
          <w:rFonts w:ascii="Verdana" w:hAnsi="Verdana"/>
          <w:color w:val="000000" w:themeColor="text1"/>
          <w:sz w:val="22"/>
          <w:szCs w:val="22"/>
          <w:shd w:val="clear" w:color="auto" w:fill="FFFFFF"/>
        </w:rPr>
        <w:t xml:space="preserve"> </w:t>
      </w:r>
      <w:r w:rsidR="0038256D" w:rsidRPr="00A73588">
        <w:rPr>
          <w:rFonts w:ascii="Verdana" w:hAnsi="Verdana"/>
          <w:color w:val="000000" w:themeColor="text1"/>
          <w:sz w:val="22"/>
          <w:szCs w:val="22"/>
          <w:shd w:val="clear" w:color="auto" w:fill="FFFFFF"/>
        </w:rPr>
        <w:t>pendiente</w:t>
      </w:r>
      <w:r w:rsidR="00F241E9" w:rsidRPr="00A73588">
        <w:rPr>
          <w:rFonts w:ascii="Verdana" w:hAnsi="Verdana"/>
          <w:color w:val="000000" w:themeColor="text1"/>
          <w:sz w:val="22"/>
          <w:szCs w:val="22"/>
          <w:shd w:val="clear" w:color="auto" w:fill="FFFFFF"/>
        </w:rPr>
        <w:t xml:space="preserve"> de la resolución definitiva de la CREG. </w:t>
      </w:r>
    </w:p>
    <w:p w14:paraId="6F9D7DFD" w14:textId="643AF907" w:rsidR="00D056DD" w:rsidRDefault="00D056DD" w:rsidP="004F1080">
      <w:pPr>
        <w:jc w:val="both"/>
        <w:rPr>
          <w:rFonts w:ascii="Verdana" w:hAnsi="Verdana"/>
          <w:color w:val="000000" w:themeColor="text1"/>
          <w:sz w:val="22"/>
          <w:szCs w:val="22"/>
          <w:shd w:val="clear" w:color="auto" w:fill="FFFFFF"/>
        </w:rPr>
      </w:pPr>
    </w:p>
    <w:p w14:paraId="45706054" w14:textId="5AC86541" w:rsidR="009B122A" w:rsidRPr="00A36F3B" w:rsidRDefault="009B122A" w:rsidP="004F1080">
      <w:pPr>
        <w:jc w:val="both"/>
        <w:rPr>
          <w:rFonts w:ascii="Verdana" w:hAnsi="Verdana"/>
          <w:color w:val="000000" w:themeColor="text1"/>
          <w:sz w:val="22"/>
          <w:szCs w:val="22"/>
          <w:shd w:val="clear" w:color="auto" w:fill="FFFFFF"/>
        </w:rPr>
      </w:pPr>
      <w:r>
        <w:rPr>
          <w:rFonts w:ascii="Verdana" w:hAnsi="Verdana"/>
          <w:color w:val="000000" w:themeColor="text1"/>
          <w:sz w:val="22"/>
          <w:szCs w:val="22"/>
          <w:shd w:val="clear" w:color="auto" w:fill="FFFFFF"/>
        </w:rPr>
        <w:t xml:space="preserve">3. </w:t>
      </w:r>
      <w:r w:rsidRPr="00A36F3B">
        <w:rPr>
          <w:rFonts w:ascii="Verdana" w:hAnsi="Verdana"/>
          <w:color w:val="000000" w:themeColor="text1"/>
          <w:sz w:val="22"/>
          <w:szCs w:val="22"/>
          <w:shd w:val="clear" w:color="auto" w:fill="FFFFFF"/>
        </w:rPr>
        <w:t>El 17 de noviembre del año en curso XM publicó el documento “</w:t>
      </w:r>
      <w:r w:rsidRPr="00A36F3B">
        <w:rPr>
          <w:rFonts w:ascii="Verdana" w:hAnsi="Verdana"/>
          <w:i/>
          <w:color w:val="000000" w:themeColor="text1"/>
          <w:sz w:val="22"/>
          <w:szCs w:val="22"/>
          <w:shd w:val="clear" w:color="auto" w:fill="FFFFFF"/>
        </w:rPr>
        <w:t>Propuesta de Requerimientos Técnicos para la Integración de Fuentes de Generación No Síncronas al SIN</w:t>
      </w:r>
      <w:r w:rsidRPr="00A36F3B">
        <w:rPr>
          <w:rFonts w:ascii="Verdana" w:hAnsi="Verdana"/>
          <w:color w:val="000000" w:themeColor="text1"/>
          <w:sz w:val="22"/>
          <w:szCs w:val="22"/>
          <w:shd w:val="clear" w:color="auto" w:fill="FFFFFF"/>
        </w:rPr>
        <w:t xml:space="preserve">”. El mismo se ha presentado y discutido preliminarmente </w:t>
      </w:r>
      <w:r w:rsidR="006A0556" w:rsidRPr="00A36F3B">
        <w:rPr>
          <w:rFonts w:ascii="Verdana" w:hAnsi="Verdana"/>
          <w:color w:val="000000" w:themeColor="text1"/>
          <w:sz w:val="22"/>
          <w:szCs w:val="22"/>
          <w:shd w:val="clear" w:color="auto" w:fill="FFFFFF"/>
        </w:rPr>
        <w:t xml:space="preserve">en los diferentes Comités y Subcomités. </w:t>
      </w:r>
      <w:r w:rsidR="007F5EE4" w:rsidRPr="00A36F3B">
        <w:rPr>
          <w:rFonts w:ascii="Verdana" w:hAnsi="Verdana"/>
          <w:color w:val="000000" w:themeColor="text1"/>
          <w:sz w:val="22"/>
          <w:szCs w:val="22"/>
          <w:shd w:val="clear" w:color="auto" w:fill="FFFFFF"/>
        </w:rPr>
        <w:t>Por recomendación del Comité de Operación, se acordó estudiar en el Comité de Estrategia proponerle al Regulador un ajuste general al Código de Red</w:t>
      </w:r>
      <w:r w:rsidR="00BE47C0" w:rsidRPr="00A36F3B">
        <w:rPr>
          <w:rFonts w:ascii="Verdana" w:hAnsi="Verdana"/>
          <w:color w:val="000000" w:themeColor="text1"/>
          <w:sz w:val="22"/>
          <w:szCs w:val="22"/>
          <w:shd w:val="clear" w:color="auto" w:fill="FFFFFF"/>
        </w:rPr>
        <w:t>es</w:t>
      </w:r>
      <w:r w:rsidR="007F5EE4" w:rsidRPr="00A36F3B">
        <w:rPr>
          <w:rFonts w:ascii="Verdana" w:hAnsi="Verdana"/>
          <w:color w:val="000000" w:themeColor="text1"/>
          <w:sz w:val="22"/>
          <w:szCs w:val="22"/>
          <w:shd w:val="clear" w:color="auto" w:fill="FFFFFF"/>
        </w:rPr>
        <w:t xml:space="preserve"> (Conexión, Operación, Planeación y Medida)</w:t>
      </w:r>
      <w:r w:rsidR="001059CF" w:rsidRPr="00A36F3B">
        <w:rPr>
          <w:rFonts w:ascii="Verdana" w:hAnsi="Verdana"/>
          <w:color w:val="000000" w:themeColor="text1"/>
          <w:sz w:val="22"/>
          <w:szCs w:val="22"/>
          <w:shd w:val="clear" w:color="auto" w:fill="FFFFFF"/>
        </w:rPr>
        <w:t>, de tal manera que la CREG le asigne al CNO instrument</w:t>
      </w:r>
      <w:r w:rsidR="007565F2" w:rsidRPr="00A36F3B">
        <w:rPr>
          <w:rFonts w:ascii="Verdana" w:hAnsi="Verdana"/>
          <w:color w:val="000000" w:themeColor="text1"/>
          <w:sz w:val="22"/>
          <w:szCs w:val="22"/>
          <w:shd w:val="clear" w:color="auto" w:fill="FFFFFF"/>
        </w:rPr>
        <w:t xml:space="preserve">ar en detalle </w:t>
      </w:r>
      <w:r w:rsidR="001059CF" w:rsidRPr="00A36F3B">
        <w:rPr>
          <w:rFonts w:ascii="Verdana" w:hAnsi="Verdana"/>
          <w:color w:val="000000" w:themeColor="text1"/>
          <w:sz w:val="22"/>
          <w:szCs w:val="22"/>
          <w:shd w:val="clear" w:color="auto" w:fill="FFFFFF"/>
        </w:rPr>
        <w:t xml:space="preserve">dicho código. Adicionalmente, el </w:t>
      </w:r>
      <w:r w:rsidR="00A3261D" w:rsidRPr="00A36F3B">
        <w:rPr>
          <w:rFonts w:ascii="Verdana" w:hAnsi="Verdana"/>
          <w:color w:val="000000" w:themeColor="text1"/>
          <w:sz w:val="22"/>
          <w:szCs w:val="22"/>
          <w:shd w:val="clear" w:color="auto" w:fill="FFFFFF"/>
        </w:rPr>
        <w:t>Comité de Operación</w:t>
      </w:r>
      <w:r w:rsidR="006A0556" w:rsidRPr="00A36F3B">
        <w:rPr>
          <w:rFonts w:ascii="Verdana" w:hAnsi="Verdana"/>
          <w:color w:val="000000" w:themeColor="text1"/>
          <w:sz w:val="22"/>
          <w:szCs w:val="22"/>
          <w:shd w:val="clear" w:color="auto" w:fill="FFFFFF"/>
        </w:rPr>
        <w:t xml:space="preserve"> </w:t>
      </w:r>
      <w:r w:rsidR="00A3261D" w:rsidRPr="00A36F3B">
        <w:rPr>
          <w:rFonts w:ascii="Verdana" w:hAnsi="Verdana"/>
          <w:color w:val="000000" w:themeColor="text1"/>
          <w:sz w:val="22"/>
          <w:szCs w:val="22"/>
          <w:shd w:val="clear" w:color="auto" w:fill="FFFFFF"/>
        </w:rPr>
        <w:t xml:space="preserve">hará seguimiento al progreso de cada uno de los </w:t>
      </w:r>
      <w:r w:rsidR="007F5EE4" w:rsidRPr="00A36F3B">
        <w:rPr>
          <w:rFonts w:ascii="Verdana" w:hAnsi="Verdana"/>
          <w:color w:val="000000" w:themeColor="text1"/>
          <w:sz w:val="22"/>
          <w:szCs w:val="22"/>
          <w:shd w:val="clear" w:color="auto" w:fill="FFFFFF"/>
        </w:rPr>
        <w:t xml:space="preserve">subcomités </w:t>
      </w:r>
      <w:r w:rsidR="001059CF" w:rsidRPr="00A36F3B">
        <w:rPr>
          <w:rFonts w:ascii="Verdana" w:hAnsi="Verdana"/>
          <w:color w:val="000000" w:themeColor="text1"/>
          <w:sz w:val="22"/>
          <w:szCs w:val="22"/>
          <w:shd w:val="clear" w:color="auto" w:fill="FFFFFF"/>
        </w:rPr>
        <w:t>respec</w:t>
      </w:r>
      <w:r w:rsidR="007565F2" w:rsidRPr="00A36F3B">
        <w:rPr>
          <w:rFonts w:ascii="Verdana" w:hAnsi="Verdana"/>
          <w:color w:val="000000" w:themeColor="text1"/>
          <w:sz w:val="22"/>
          <w:szCs w:val="22"/>
          <w:shd w:val="clear" w:color="auto" w:fill="FFFFFF"/>
        </w:rPr>
        <w:t xml:space="preserve">to a los cambios </w:t>
      </w:r>
      <w:r w:rsidR="007F5EE4" w:rsidRPr="00A36F3B">
        <w:rPr>
          <w:rFonts w:ascii="Verdana" w:hAnsi="Verdana"/>
          <w:color w:val="000000" w:themeColor="text1"/>
          <w:sz w:val="22"/>
          <w:szCs w:val="22"/>
          <w:shd w:val="clear" w:color="auto" w:fill="FFFFFF"/>
        </w:rPr>
        <w:t>propuestos por el CND</w:t>
      </w:r>
      <w:r w:rsidR="001059CF" w:rsidRPr="00A36F3B">
        <w:rPr>
          <w:rFonts w:ascii="Verdana" w:hAnsi="Verdana"/>
          <w:color w:val="000000" w:themeColor="text1"/>
          <w:sz w:val="22"/>
          <w:szCs w:val="22"/>
          <w:shd w:val="clear" w:color="auto" w:fill="FFFFFF"/>
        </w:rPr>
        <w:t xml:space="preserve"> en su documento</w:t>
      </w:r>
      <w:r w:rsidR="007F5EE4" w:rsidRPr="00A36F3B">
        <w:rPr>
          <w:rFonts w:ascii="Verdana" w:hAnsi="Verdana"/>
          <w:color w:val="000000" w:themeColor="text1"/>
          <w:sz w:val="22"/>
          <w:szCs w:val="22"/>
          <w:shd w:val="clear" w:color="auto" w:fill="FFFFFF"/>
        </w:rPr>
        <w:t>.</w:t>
      </w:r>
      <w:r w:rsidR="001059CF" w:rsidRPr="00A36F3B">
        <w:rPr>
          <w:rFonts w:ascii="Verdana" w:hAnsi="Verdana"/>
          <w:color w:val="000000" w:themeColor="text1"/>
          <w:sz w:val="22"/>
          <w:szCs w:val="22"/>
          <w:shd w:val="clear" w:color="auto" w:fill="FFFFFF"/>
        </w:rPr>
        <w:t xml:space="preserve"> </w:t>
      </w:r>
    </w:p>
    <w:p w14:paraId="560FCBB3" w14:textId="3706796E" w:rsidR="001059CF" w:rsidRPr="00A36F3B" w:rsidRDefault="001059CF" w:rsidP="004F1080">
      <w:pPr>
        <w:jc w:val="both"/>
        <w:rPr>
          <w:rFonts w:ascii="Verdana" w:hAnsi="Verdana"/>
          <w:color w:val="000000" w:themeColor="text1"/>
          <w:sz w:val="22"/>
          <w:szCs w:val="22"/>
          <w:shd w:val="clear" w:color="auto" w:fill="FFFFFF"/>
        </w:rPr>
      </w:pPr>
    </w:p>
    <w:p w14:paraId="1AB35E7B" w14:textId="25E36AB8" w:rsidR="003C507C" w:rsidRPr="00A36F3B" w:rsidRDefault="001059CF" w:rsidP="004F1080">
      <w:pPr>
        <w:jc w:val="both"/>
        <w:rPr>
          <w:rFonts w:ascii="Verdana" w:hAnsi="Verdana"/>
          <w:color w:val="000000" w:themeColor="text1"/>
          <w:sz w:val="22"/>
          <w:szCs w:val="22"/>
          <w:shd w:val="clear" w:color="auto" w:fill="FFFFFF"/>
        </w:rPr>
      </w:pPr>
      <w:r w:rsidRPr="00A36F3B">
        <w:rPr>
          <w:rFonts w:ascii="Verdana" w:hAnsi="Verdana"/>
          <w:color w:val="000000" w:themeColor="text1"/>
          <w:sz w:val="22"/>
          <w:szCs w:val="22"/>
          <w:shd w:val="clear" w:color="auto" w:fill="FFFFFF"/>
        </w:rPr>
        <w:t xml:space="preserve">4. </w:t>
      </w:r>
      <w:r w:rsidR="00DD26C8" w:rsidRPr="00A36F3B">
        <w:rPr>
          <w:rFonts w:ascii="Verdana" w:hAnsi="Verdana"/>
          <w:color w:val="000000" w:themeColor="text1"/>
          <w:sz w:val="22"/>
          <w:szCs w:val="22"/>
          <w:shd w:val="clear" w:color="auto" w:fill="FFFFFF"/>
        </w:rPr>
        <w:t>A</w:t>
      </w:r>
      <w:r w:rsidR="00EE2307" w:rsidRPr="00A36F3B">
        <w:rPr>
          <w:rFonts w:ascii="Verdana" w:hAnsi="Verdana"/>
          <w:color w:val="000000" w:themeColor="text1"/>
          <w:sz w:val="22"/>
          <w:szCs w:val="22"/>
          <w:shd w:val="clear" w:color="auto" w:fill="FFFFFF"/>
        </w:rPr>
        <w:t xml:space="preserve">ES </w:t>
      </w:r>
      <w:r w:rsidR="00DD26C8" w:rsidRPr="00A36F3B">
        <w:rPr>
          <w:rFonts w:ascii="Verdana" w:hAnsi="Verdana"/>
          <w:color w:val="000000" w:themeColor="text1"/>
          <w:sz w:val="22"/>
          <w:szCs w:val="22"/>
          <w:shd w:val="clear" w:color="auto" w:fill="FFFFFF"/>
        </w:rPr>
        <w:t>presentó en el Subcomité de Controles</w:t>
      </w:r>
      <w:r w:rsidR="003C507C" w:rsidRPr="00A36F3B">
        <w:rPr>
          <w:rFonts w:ascii="Verdana" w:hAnsi="Verdana"/>
          <w:color w:val="000000" w:themeColor="text1"/>
          <w:sz w:val="22"/>
          <w:szCs w:val="22"/>
          <w:shd w:val="clear" w:color="auto" w:fill="FFFFFF"/>
        </w:rPr>
        <w:t xml:space="preserve"> y Plantas</w:t>
      </w:r>
      <w:r w:rsidR="00DD26C8" w:rsidRPr="00A36F3B">
        <w:rPr>
          <w:rFonts w:ascii="Verdana" w:hAnsi="Verdana"/>
          <w:color w:val="000000" w:themeColor="text1"/>
          <w:sz w:val="22"/>
          <w:szCs w:val="22"/>
          <w:shd w:val="clear" w:color="auto" w:fill="FFFFFF"/>
        </w:rPr>
        <w:t xml:space="preserve"> los principales impactos que </w:t>
      </w:r>
      <w:r w:rsidR="00875313" w:rsidRPr="00A36F3B">
        <w:rPr>
          <w:rFonts w:ascii="Verdana" w:hAnsi="Verdana"/>
          <w:color w:val="000000" w:themeColor="text1"/>
          <w:sz w:val="22"/>
          <w:szCs w:val="22"/>
          <w:shd w:val="clear" w:color="auto" w:fill="FFFFFF"/>
        </w:rPr>
        <w:t xml:space="preserve">se </w:t>
      </w:r>
      <w:r w:rsidR="00DD26C8" w:rsidRPr="00A36F3B">
        <w:rPr>
          <w:rFonts w:ascii="Verdana" w:hAnsi="Verdana"/>
          <w:color w:val="000000" w:themeColor="text1"/>
          <w:sz w:val="22"/>
          <w:szCs w:val="22"/>
          <w:shd w:val="clear" w:color="auto" w:fill="FFFFFF"/>
        </w:rPr>
        <w:t>ha</w:t>
      </w:r>
      <w:r w:rsidR="000958F6" w:rsidRPr="00A36F3B">
        <w:rPr>
          <w:rFonts w:ascii="Verdana" w:hAnsi="Verdana"/>
          <w:color w:val="000000" w:themeColor="text1"/>
          <w:sz w:val="22"/>
          <w:szCs w:val="22"/>
          <w:shd w:val="clear" w:color="auto" w:fill="FFFFFF"/>
        </w:rPr>
        <w:t>n</w:t>
      </w:r>
      <w:r w:rsidR="003C507C" w:rsidRPr="00A36F3B">
        <w:rPr>
          <w:rFonts w:ascii="Verdana" w:hAnsi="Verdana"/>
          <w:color w:val="000000" w:themeColor="text1"/>
          <w:sz w:val="22"/>
          <w:szCs w:val="22"/>
          <w:shd w:val="clear" w:color="auto" w:fill="FFFFFF"/>
        </w:rPr>
        <w:t xml:space="preserve"> presentado </w:t>
      </w:r>
      <w:r w:rsidR="00875313" w:rsidRPr="00A36F3B">
        <w:rPr>
          <w:rFonts w:ascii="Verdana" w:hAnsi="Verdana"/>
          <w:color w:val="000000" w:themeColor="text1"/>
          <w:sz w:val="22"/>
          <w:szCs w:val="22"/>
          <w:shd w:val="clear" w:color="auto" w:fill="FFFFFF"/>
        </w:rPr>
        <w:t xml:space="preserve">en </w:t>
      </w:r>
      <w:r w:rsidR="003C507C" w:rsidRPr="00A36F3B">
        <w:rPr>
          <w:rFonts w:ascii="Verdana" w:hAnsi="Verdana"/>
          <w:color w:val="000000" w:themeColor="text1"/>
          <w:sz w:val="22"/>
          <w:szCs w:val="22"/>
          <w:shd w:val="clear" w:color="auto" w:fill="FFFFFF"/>
        </w:rPr>
        <w:t>los</w:t>
      </w:r>
      <w:r w:rsidR="00DD26C8" w:rsidRPr="00A36F3B">
        <w:rPr>
          <w:rFonts w:ascii="Verdana" w:hAnsi="Verdana"/>
          <w:color w:val="000000" w:themeColor="text1"/>
          <w:sz w:val="22"/>
          <w:szCs w:val="22"/>
          <w:shd w:val="clear" w:color="auto" w:fill="FFFFFF"/>
        </w:rPr>
        <w:t xml:space="preserve"> sistemas</w:t>
      </w:r>
      <w:r w:rsidR="003C507C" w:rsidRPr="00A36F3B">
        <w:rPr>
          <w:rFonts w:ascii="Verdana" w:hAnsi="Verdana"/>
          <w:color w:val="000000" w:themeColor="text1"/>
          <w:sz w:val="22"/>
          <w:szCs w:val="22"/>
          <w:shd w:val="clear" w:color="auto" w:fill="FFFFFF"/>
        </w:rPr>
        <w:t xml:space="preserve"> chilenos</w:t>
      </w:r>
      <w:r w:rsidR="00DD26C8" w:rsidRPr="00A36F3B">
        <w:rPr>
          <w:rFonts w:ascii="Verdana" w:hAnsi="Verdana"/>
          <w:color w:val="000000" w:themeColor="text1"/>
          <w:sz w:val="22"/>
          <w:szCs w:val="22"/>
          <w:shd w:val="clear" w:color="auto" w:fill="FFFFFF"/>
        </w:rPr>
        <w:t xml:space="preserve"> (antes de la interconexión) con la incorporación de fuentes variables de energía. Se observó el efecto operativo principalmente en los requerimientos de rampa </w:t>
      </w:r>
      <w:r w:rsidR="003C507C" w:rsidRPr="00A36F3B">
        <w:rPr>
          <w:rFonts w:ascii="Verdana" w:hAnsi="Verdana"/>
          <w:color w:val="000000" w:themeColor="text1"/>
          <w:sz w:val="22"/>
          <w:szCs w:val="22"/>
          <w:shd w:val="clear" w:color="auto" w:fill="FFFFFF"/>
        </w:rPr>
        <w:t xml:space="preserve">y reserva </w:t>
      </w:r>
      <w:r w:rsidR="00DD26C8" w:rsidRPr="00A36F3B">
        <w:rPr>
          <w:rFonts w:ascii="Verdana" w:hAnsi="Verdana"/>
          <w:color w:val="000000" w:themeColor="text1"/>
          <w:sz w:val="22"/>
          <w:szCs w:val="22"/>
          <w:shd w:val="clear" w:color="auto" w:fill="FFFFFF"/>
        </w:rPr>
        <w:t>de las tecnologías síncronas</w:t>
      </w:r>
      <w:r w:rsidR="00875313" w:rsidRPr="00A36F3B">
        <w:rPr>
          <w:rFonts w:ascii="Verdana" w:hAnsi="Verdana"/>
          <w:color w:val="000000" w:themeColor="text1"/>
          <w:sz w:val="22"/>
          <w:szCs w:val="22"/>
          <w:shd w:val="clear" w:color="auto" w:fill="FFFFFF"/>
        </w:rPr>
        <w:t xml:space="preserve"> y convencionales</w:t>
      </w:r>
      <w:r w:rsidR="00DD26C8" w:rsidRPr="00A36F3B">
        <w:rPr>
          <w:rFonts w:ascii="Verdana" w:hAnsi="Verdana"/>
          <w:color w:val="000000" w:themeColor="text1"/>
          <w:sz w:val="22"/>
          <w:szCs w:val="22"/>
          <w:shd w:val="clear" w:color="auto" w:fill="FFFFFF"/>
        </w:rPr>
        <w:t xml:space="preserve">, </w:t>
      </w:r>
      <w:r w:rsidR="003C507C" w:rsidRPr="00A36F3B">
        <w:rPr>
          <w:rFonts w:ascii="Verdana" w:hAnsi="Verdana"/>
          <w:color w:val="000000" w:themeColor="text1"/>
          <w:sz w:val="22"/>
          <w:szCs w:val="22"/>
          <w:shd w:val="clear" w:color="auto" w:fill="FFFFFF"/>
        </w:rPr>
        <w:t>específicamente termoeléctricas</w:t>
      </w:r>
      <w:r w:rsidR="00DD26C8" w:rsidRPr="00A36F3B">
        <w:rPr>
          <w:rFonts w:ascii="Verdana" w:hAnsi="Verdana"/>
          <w:color w:val="000000" w:themeColor="text1"/>
          <w:sz w:val="22"/>
          <w:szCs w:val="22"/>
          <w:shd w:val="clear" w:color="auto" w:fill="FFFFFF"/>
        </w:rPr>
        <w:t xml:space="preserve"> a carbón, gas y ciclos combinados</w:t>
      </w:r>
      <w:r w:rsidR="000958F6" w:rsidRPr="00A36F3B">
        <w:rPr>
          <w:rFonts w:ascii="Verdana" w:hAnsi="Verdana"/>
          <w:color w:val="000000" w:themeColor="text1"/>
          <w:sz w:val="22"/>
          <w:szCs w:val="22"/>
          <w:shd w:val="clear" w:color="auto" w:fill="FFFFFF"/>
        </w:rPr>
        <w:t>.</w:t>
      </w:r>
      <w:r w:rsidR="003C507C" w:rsidRPr="00A36F3B">
        <w:rPr>
          <w:rFonts w:ascii="Verdana" w:hAnsi="Verdana"/>
          <w:color w:val="000000" w:themeColor="text1"/>
          <w:sz w:val="22"/>
          <w:szCs w:val="22"/>
          <w:shd w:val="clear" w:color="auto" w:fill="FFFFFF"/>
        </w:rPr>
        <w:t xml:space="preserve"> También se mostraron los esquemas actuales de regulación de frecuencia y los futuros con el incremento de las tecnologías VRE. Fue claro para todos los participantes de la reunión la importancia de la flexibilidad de los sistemas de potencia y los costos sistémicos que se requieren para alcanzar dicho atributo. La presentación y las principales conclusiones serán compartidas con el grupo de Flexibilidad.</w:t>
      </w:r>
    </w:p>
    <w:p w14:paraId="7E0B2C30" w14:textId="0DAB3AE8" w:rsidR="003C507C" w:rsidRPr="00A36F3B" w:rsidRDefault="003C507C" w:rsidP="004F1080">
      <w:pPr>
        <w:jc w:val="both"/>
        <w:rPr>
          <w:rFonts w:ascii="Verdana" w:hAnsi="Verdana"/>
          <w:color w:val="000000" w:themeColor="text1"/>
          <w:sz w:val="22"/>
          <w:szCs w:val="22"/>
          <w:shd w:val="clear" w:color="auto" w:fill="FFFFFF"/>
        </w:rPr>
      </w:pPr>
    </w:p>
    <w:p w14:paraId="7CFF875B" w14:textId="1A50E05F" w:rsidR="003C507C" w:rsidRPr="00A36F3B" w:rsidRDefault="003C507C" w:rsidP="004F1080">
      <w:pPr>
        <w:jc w:val="both"/>
        <w:rPr>
          <w:rFonts w:ascii="Verdana" w:hAnsi="Verdana"/>
          <w:color w:val="000000" w:themeColor="text1"/>
          <w:sz w:val="22"/>
          <w:szCs w:val="22"/>
          <w:shd w:val="clear" w:color="auto" w:fill="FFFFFF"/>
        </w:rPr>
      </w:pPr>
      <w:r w:rsidRPr="00A36F3B">
        <w:rPr>
          <w:rFonts w:ascii="Verdana" w:hAnsi="Verdana"/>
          <w:color w:val="000000" w:themeColor="text1"/>
          <w:sz w:val="22"/>
          <w:szCs w:val="22"/>
          <w:shd w:val="clear" w:color="auto" w:fill="FFFFFF"/>
        </w:rPr>
        <w:t>5. El martes 12 de diciembre la UPME presentará la versión preliminar del Plan de Expansión de Referencia Generación y Transmisión</w:t>
      </w:r>
      <w:r w:rsidR="00FC609C" w:rsidRPr="00A36F3B">
        <w:rPr>
          <w:rFonts w:ascii="Verdana" w:hAnsi="Verdana"/>
          <w:color w:val="000000" w:themeColor="text1"/>
          <w:sz w:val="22"/>
          <w:szCs w:val="22"/>
          <w:shd w:val="clear" w:color="auto" w:fill="FFFFFF"/>
        </w:rPr>
        <w:t xml:space="preserve"> </w:t>
      </w:r>
      <w:r w:rsidRPr="00A36F3B">
        <w:rPr>
          <w:rFonts w:ascii="Verdana" w:hAnsi="Verdana"/>
          <w:color w:val="000000" w:themeColor="text1"/>
          <w:sz w:val="22"/>
          <w:szCs w:val="22"/>
          <w:shd w:val="clear" w:color="auto" w:fill="FFFFFF"/>
        </w:rPr>
        <w:t>2017-2031. El mismo reviste de mayor importancia</w:t>
      </w:r>
      <w:r w:rsidR="00FC609C" w:rsidRPr="00A36F3B">
        <w:rPr>
          <w:rFonts w:ascii="Verdana" w:hAnsi="Verdana"/>
          <w:color w:val="000000" w:themeColor="text1"/>
          <w:sz w:val="22"/>
          <w:szCs w:val="22"/>
          <w:shd w:val="clear" w:color="auto" w:fill="FFFFFF"/>
        </w:rPr>
        <w:t>,</w:t>
      </w:r>
      <w:r w:rsidRPr="00A36F3B">
        <w:rPr>
          <w:rFonts w:ascii="Verdana" w:hAnsi="Verdana"/>
          <w:color w:val="000000" w:themeColor="text1"/>
          <w:sz w:val="22"/>
          <w:szCs w:val="22"/>
          <w:shd w:val="clear" w:color="auto" w:fill="FFFFFF"/>
        </w:rPr>
        <w:t xml:space="preserve"> dado que el planificador </w:t>
      </w:r>
      <w:r w:rsidR="00784CE5" w:rsidRPr="00A36F3B">
        <w:rPr>
          <w:rFonts w:ascii="Verdana" w:hAnsi="Verdana"/>
          <w:color w:val="000000" w:themeColor="text1"/>
          <w:sz w:val="22"/>
          <w:szCs w:val="22"/>
          <w:shd w:val="clear" w:color="auto" w:fill="FFFFFF"/>
        </w:rPr>
        <w:t>formulará</w:t>
      </w:r>
      <w:r w:rsidRPr="00A36F3B">
        <w:rPr>
          <w:rFonts w:ascii="Verdana" w:hAnsi="Verdana"/>
          <w:color w:val="000000" w:themeColor="text1"/>
          <w:sz w:val="22"/>
          <w:szCs w:val="22"/>
          <w:shd w:val="clear" w:color="auto" w:fill="FFFFFF"/>
        </w:rPr>
        <w:t xml:space="preserve"> </w:t>
      </w:r>
      <w:r w:rsidR="00FC609C" w:rsidRPr="00A36F3B">
        <w:rPr>
          <w:rFonts w:ascii="Verdana" w:hAnsi="Verdana"/>
          <w:color w:val="000000" w:themeColor="text1"/>
          <w:sz w:val="22"/>
          <w:szCs w:val="22"/>
          <w:shd w:val="clear" w:color="auto" w:fill="FFFFFF"/>
        </w:rPr>
        <w:t xml:space="preserve">la nueva capacidad de generación no síncrona que se incorporaría en el horizonte de planeación junto con </w:t>
      </w:r>
      <w:r w:rsidRPr="00A36F3B">
        <w:rPr>
          <w:rFonts w:ascii="Verdana" w:hAnsi="Verdana"/>
          <w:color w:val="000000" w:themeColor="text1"/>
          <w:sz w:val="22"/>
          <w:szCs w:val="22"/>
          <w:shd w:val="clear" w:color="auto" w:fill="FFFFFF"/>
        </w:rPr>
        <w:t xml:space="preserve">las alternativas para </w:t>
      </w:r>
      <w:r w:rsidR="00FC609C" w:rsidRPr="00A36F3B">
        <w:rPr>
          <w:rFonts w:ascii="Verdana" w:hAnsi="Verdana"/>
          <w:color w:val="000000" w:themeColor="text1"/>
          <w:sz w:val="22"/>
          <w:szCs w:val="22"/>
          <w:shd w:val="clear" w:color="auto" w:fill="FFFFFF"/>
        </w:rPr>
        <w:t xml:space="preserve">su </w:t>
      </w:r>
      <w:r w:rsidR="00875313" w:rsidRPr="00A36F3B">
        <w:rPr>
          <w:rFonts w:ascii="Verdana" w:hAnsi="Verdana"/>
          <w:color w:val="000000" w:themeColor="text1"/>
          <w:sz w:val="22"/>
          <w:szCs w:val="22"/>
          <w:shd w:val="clear" w:color="auto" w:fill="FFFFFF"/>
        </w:rPr>
        <w:t>conexión</w:t>
      </w:r>
      <w:r w:rsidR="00FC609C" w:rsidRPr="00A36F3B">
        <w:rPr>
          <w:rFonts w:ascii="Verdana" w:hAnsi="Verdana"/>
          <w:color w:val="000000" w:themeColor="text1"/>
          <w:sz w:val="22"/>
          <w:szCs w:val="22"/>
          <w:shd w:val="clear" w:color="auto" w:fill="FFFFFF"/>
        </w:rPr>
        <w:t>.</w:t>
      </w:r>
      <w:r w:rsidR="00784CE5" w:rsidRPr="00A36F3B">
        <w:rPr>
          <w:rFonts w:ascii="Verdana" w:hAnsi="Verdana"/>
          <w:color w:val="000000" w:themeColor="text1"/>
          <w:sz w:val="22"/>
          <w:szCs w:val="22"/>
          <w:shd w:val="clear" w:color="auto" w:fill="FFFFFF"/>
        </w:rPr>
        <w:t xml:space="preserve"> Lo anterior es fundamental y está directamente relacionado con la propuesta de modificación del código de red de XM.</w:t>
      </w:r>
      <w:r w:rsidRPr="00A36F3B">
        <w:rPr>
          <w:rFonts w:ascii="Verdana" w:hAnsi="Verdana"/>
          <w:color w:val="000000" w:themeColor="text1"/>
          <w:sz w:val="22"/>
          <w:szCs w:val="22"/>
          <w:shd w:val="clear" w:color="auto" w:fill="FFFFFF"/>
        </w:rPr>
        <w:t xml:space="preserve">  </w:t>
      </w:r>
    </w:p>
    <w:p w14:paraId="2157D658" w14:textId="282D0143" w:rsidR="009B122A" w:rsidRPr="00A36F3B" w:rsidRDefault="009B122A" w:rsidP="004F1080">
      <w:pPr>
        <w:jc w:val="both"/>
        <w:rPr>
          <w:rFonts w:ascii="Verdana" w:hAnsi="Verdana"/>
          <w:color w:val="000000" w:themeColor="text1"/>
          <w:sz w:val="22"/>
          <w:szCs w:val="22"/>
          <w:shd w:val="clear" w:color="auto" w:fill="FFFFFF"/>
        </w:rPr>
      </w:pPr>
    </w:p>
    <w:p w14:paraId="20FFFC33" w14:textId="77777777" w:rsidR="000678B5" w:rsidRPr="00A36F3B" w:rsidRDefault="00784CE5" w:rsidP="004F1080">
      <w:pPr>
        <w:jc w:val="both"/>
        <w:rPr>
          <w:rFonts w:ascii="Verdana" w:hAnsi="Verdana"/>
          <w:color w:val="000000" w:themeColor="text1"/>
          <w:sz w:val="22"/>
          <w:szCs w:val="22"/>
          <w:shd w:val="clear" w:color="auto" w:fill="FFFFFF"/>
        </w:rPr>
      </w:pPr>
      <w:r w:rsidRPr="00A36F3B">
        <w:rPr>
          <w:rFonts w:ascii="Verdana" w:hAnsi="Verdana"/>
          <w:color w:val="000000" w:themeColor="text1"/>
          <w:sz w:val="22"/>
          <w:szCs w:val="22"/>
          <w:shd w:val="clear" w:color="auto" w:fill="FFFFFF"/>
        </w:rPr>
        <w:t xml:space="preserve">6. Se hicieron comentarios a la Agenda Regulatoria Preliminar 2018 y </w:t>
      </w:r>
      <w:r w:rsidR="000678B5" w:rsidRPr="00A36F3B">
        <w:rPr>
          <w:rFonts w:ascii="Verdana" w:hAnsi="Verdana"/>
          <w:color w:val="000000" w:themeColor="text1"/>
          <w:sz w:val="22"/>
          <w:szCs w:val="22"/>
          <w:shd w:val="clear" w:color="auto" w:fill="FFFFFF"/>
        </w:rPr>
        <w:t xml:space="preserve">a </w:t>
      </w:r>
      <w:r w:rsidRPr="00A36F3B">
        <w:rPr>
          <w:rFonts w:ascii="Verdana" w:hAnsi="Verdana"/>
          <w:color w:val="000000" w:themeColor="text1"/>
          <w:sz w:val="22"/>
          <w:szCs w:val="22"/>
          <w:shd w:val="clear" w:color="auto" w:fill="FFFFFF"/>
        </w:rPr>
        <w:t xml:space="preserve">la propuesta de la resolución única del sector. Igualmente, se enviaron observaciones </w:t>
      </w:r>
      <w:r w:rsidR="000678B5" w:rsidRPr="00A36F3B">
        <w:rPr>
          <w:rFonts w:ascii="Verdana" w:hAnsi="Verdana"/>
          <w:color w:val="000000" w:themeColor="text1"/>
          <w:sz w:val="22"/>
          <w:szCs w:val="22"/>
          <w:shd w:val="clear" w:color="auto" w:fill="FFFFFF"/>
        </w:rPr>
        <w:t xml:space="preserve">al Ministerio de Minas y Energía sobre </w:t>
      </w:r>
      <w:r w:rsidRPr="00A36F3B">
        <w:rPr>
          <w:rFonts w:ascii="Verdana" w:hAnsi="Verdana"/>
          <w:color w:val="000000" w:themeColor="text1"/>
          <w:sz w:val="22"/>
          <w:szCs w:val="22"/>
          <w:shd w:val="clear" w:color="auto" w:fill="FFFFFF"/>
        </w:rPr>
        <w:t>su</w:t>
      </w:r>
      <w:r w:rsidR="000678B5" w:rsidRPr="00A36F3B">
        <w:rPr>
          <w:rFonts w:ascii="Verdana" w:hAnsi="Verdana"/>
          <w:color w:val="000000" w:themeColor="text1"/>
          <w:sz w:val="22"/>
          <w:szCs w:val="22"/>
          <w:shd w:val="clear" w:color="auto" w:fill="FFFFFF"/>
        </w:rPr>
        <w:t xml:space="preserve"> propuesta de Infraestructura Avanzada de Medición-AMI. Las comunicaciones pueden ser consultadas en la página del Consejo.</w:t>
      </w:r>
    </w:p>
    <w:p w14:paraId="62B2A844" w14:textId="2251CB4A" w:rsidR="00565FED" w:rsidRPr="00A36F3B" w:rsidRDefault="00565FED" w:rsidP="004F1080">
      <w:pPr>
        <w:jc w:val="both"/>
        <w:rPr>
          <w:rFonts w:ascii="Verdana" w:hAnsi="Verdana"/>
          <w:color w:val="000000" w:themeColor="text1"/>
          <w:sz w:val="22"/>
          <w:szCs w:val="22"/>
          <w:shd w:val="clear" w:color="auto" w:fill="FFFFFF"/>
        </w:rPr>
      </w:pPr>
    </w:p>
    <w:p w14:paraId="3BABDDC7" w14:textId="18EA1168" w:rsidR="000678B5" w:rsidRPr="00A36F3B" w:rsidRDefault="007565F2" w:rsidP="004F1080">
      <w:pPr>
        <w:jc w:val="both"/>
        <w:rPr>
          <w:rFonts w:ascii="Verdana" w:hAnsi="Verdana"/>
          <w:color w:val="000000" w:themeColor="text1"/>
          <w:sz w:val="22"/>
          <w:szCs w:val="22"/>
          <w:shd w:val="clear" w:color="auto" w:fill="FFFFFF"/>
        </w:rPr>
      </w:pPr>
      <w:r w:rsidRPr="00A36F3B">
        <w:rPr>
          <w:rFonts w:ascii="Verdana" w:hAnsi="Verdana"/>
          <w:color w:val="000000" w:themeColor="text1"/>
          <w:sz w:val="22"/>
          <w:szCs w:val="22"/>
          <w:shd w:val="clear" w:color="auto" w:fill="FFFFFF"/>
        </w:rPr>
        <w:t xml:space="preserve">7. </w:t>
      </w:r>
      <w:r w:rsidR="00565FED" w:rsidRPr="00A36F3B">
        <w:rPr>
          <w:rFonts w:ascii="Verdana" w:hAnsi="Verdana"/>
          <w:color w:val="000000" w:themeColor="text1"/>
          <w:sz w:val="22"/>
          <w:szCs w:val="22"/>
          <w:shd w:val="clear" w:color="auto" w:fill="FFFFFF"/>
        </w:rPr>
        <w:t>En el Comité de Operación se mostró</w:t>
      </w:r>
      <w:r w:rsidRPr="00A36F3B">
        <w:rPr>
          <w:rFonts w:ascii="Verdana" w:hAnsi="Verdana"/>
          <w:color w:val="000000" w:themeColor="text1"/>
          <w:sz w:val="22"/>
          <w:szCs w:val="22"/>
          <w:shd w:val="clear" w:color="auto" w:fill="FFFFFF"/>
        </w:rPr>
        <w:t xml:space="preserve"> la revaluación de </w:t>
      </w:r>
      <w:r w:rsidR="00565FED" w:rsidRPr="00A36F3B">
        <w:rPr>
          <w:rFonts w:ascii="Verdana" w:hAnsi="Verdana"/>
          <w:color w:val="000000" w:themeColor="text1"/>
          <w:sz w:val="22"/>
          <w:szCs w:val="22"/>
          <w:shd w:val="clear" w:color="auto" w:fill="FFFFFF"/>
        </w:rPr>
        <w:t>parámetros para establecer las condiciones de elegib</w:t>
      </w:r>
      <w:r w:rsidRPr="00A36F3B">
        <w:rPr>
          <w:rFonts w:ascii="Verdana" w:hAnsi="Verdana"/>
          <w:color w:val="000000" w:themeColor="text1"/>
          <w:sz w:val="22"/>
          <w:szCs w:val="22"/>
          <w:shd w:val="clear" w:color="auto" w:fill="FFFFFF"/>
        </w:rPr>
        <w:t>ilidad de las plantas</w:t>
      </w:r>
      <w:r w:rsidR="00565FED" w:rsidRPr="00A36F3B">
        <w:rPr>
          <w:rFonts w:ascii="Verdana" w:hAnsi="Verdana"/>
          <w:color w:val="000000" w:themeColor="text1"/>
          <w:sz w:val="22"/>
          <w:szCs w:val="22"/>
          <w:shd w:val="clear" w:color="auto" w:fill="FFFFFF"/>
        </w:rPr>
        <w:t xml:space="preserve"> en la prestación del servicio de regulación secundaria de frecuencia-AGC. Durante la reunión </w:t>
      </w:r>
      <w:r w:rsidRPr="00A36F3B">
        <w:rPr>
          <w:rFonts w:ascii="Verdana" w:hAnsi="Verdana"/>
          <w:color w:val="000000" w:themeColor="text1"/>
          <w:sz w:val="22"/>
          <w:szCs w:val="22"/>
          <w:shd w:val="clear" w:color="auto" w:fill="FFFFFF"/>
        </w:rPr>
        <w:t xml:space="preserve">también </w:t>
      </w:r>
      <w:r w:rsidR="00565FED" w:rsidRPr="00A36F3B">
        <w:rPr>
          <w:rFonts w:ascii="Verdana" w:hAnsi="Verdana"/>
          <w:color w:val="000000" w:themeColor="text1"/>
          <w:sz w:val="22"/>
          <w:szCs w:val="22"/>
          <w:shd w:val="clear" w:color="auto" w:fill="FFFFFF"/>
        </w:rPr>
        <w:t>se estableció estudiar la pro</w:t>
      </w:r>
      <w:r w:rsidRPr="00A36F3B">
        <w:rPr>
          <w:rFonts w:ascii="Verdana" w:hAnsi="Verdana"/>
          <w:color w:val="000000" w:themeColor="text1"/>
          <w:sz w:val="22"/>
          <w:szCs w:val="22"/>
          <w:shd w:val="clear" w:color="auto" w:fill="FFFFFF"/>
        </w:rPr>
        <w:t xml:space="preserve">puesta de XM, en relación </w:t>
      </w:r>
      <w:r w:rsidR="00BE47C0" w:rsidRPr="00A36F3B">
        <w:rPr>
          <w:rFonts w:ascii="Verdana" w:hAnsi="Verdana"/>
          <w:color w:val="000000" w:themeColor="text1"/>
          <w:sz w:val="22"/>
          <w:szCs w:val="22"/>
          <w:shd w:val="clear" w:color="auto" w:fill="FFFFFF"/>
        </w:rPr>
        <w:t>con</w:t>
      </w:r>
      <w:r w:rsidRPr="00A36F3B">
        <w:rPr>
          <w:rFonts w:ascii="Verdana" w:hAnsi="Verdana"/>
          <w:color w:val="000000" w:themeColor="text1"/>
          <w:sz w:val="22"/>
          <w:szCs w:val="22"/>
          <w:shd w:val="clear" w:color="auto" w:fill="FFFFFF"/>
        </w:rPr>
        <w:t xml:space="preserve"> </w:t>
      </w:r>
      <w:r w:rsidR="00565FED" w:rsidRPr="00A36F3B">
        <w:rPr>
          <w:rFonts w:ascii="Verdana" w:hAnsi="Verdana"/>
          <w:color w:val="000000" w:themeColor="text1"/>
          <w:sz w:val="22"/>
          <w:szCs w:val="22"/>
          <w:shd w:val="clear" w:color="auto" w:fill="FFFFFF"/>
        </w:rPr>
        <w:t>l</w:t>
      </w:r>
      <w:r w:rsidRPr="00A36F3B">
        <w:rPr>
          <w:rFonts w:ascii="Verdana" w:hAnsi="Verdana"/>
          <w:color w:val="000000" w:themeColor="text1"/>
          <w:sz w:val="22"/>
          <w:szCs w:val="22"/>
          <w:shd w:val="clear" w:color="auto" w:fill="FFFFFF"/>
        </w:rPr>
        <w:t>a</w:t>
      </w:r>
      <w:r w:rsidR="00565FED" w:rsidRPr="00A36F3B">
        <w:rPr>
          <w:rFonts w:ascii="Verdana" w:hAnsi="Verdana"/>
          <w:color w:val="000000" w:themeColor="text1"/>
          <w:sz w:val="22"/>
          <w:szCs w:val="22"/>
          <w:shd w:val="clear" w:color="auto" w:fill="FFFFFF"/>
        </w:rPr>
        <w:t xml:space="preserve"> redu</w:t>
      </w:r>
      <w:r w:rsidRPr="00A36F3B">
        <w:rPr>
          <w:rFonts w:ascii="Verdana" w:hAnsi="Verdana"/>
          <w:color w:val="000000" w:themeColor="text1"/>
          <w:sz w:val="22"/>
          <w:szCs w:val="22"/>
          <w:shd w:val="clear" w:color="auto" w:fill="FFFFFF"/>
        </w:rPr>
        <w:t>n</w:t>
      </w:r>
      <w:r w:rsidR="00565FED" w:rsidRPr="00A36F3B">
        <w:rPr>
          <w:rFonts w:ascii="Verdana" w:hAnsi="Verdana"/>
          <w:color w:val="000000" w:themeColor="text1"/>
          <w:sz w:val="22"/>
          <w:szCs w:val="22"/>
          <w:shd w:val="clear" w:color="auto" w:fill="FFFFFF"/>
        </w:rPr>
        <w:t>dancia</w:t>
      </w:r>
      <w:r w:rsidRPr="00A36F3B">
        <w:rPr>
          <w:rFonts w:ascii="Verdana" w:hAnsi="Verdana"/>
          <w:color w:val="000000" w:themeColor="text1"/>
          <w:sz w:val="22"/>
          <w:szCs w:val="22"/>
          <w:shd w:val="clear" w:color="auto" w:fill="FFFFFF"/>
        </w:rPr>
        <w:t xml:space="preserve"> requerida en los canales de comunicación y los criterios tenidos en cuenta para establecer dichas condiciones de elegibilidad, lo anterior</w:t>
      </w:r>
      <w:r w:rsidR="00BE47C0" w:rsidRPr="00A36F3B">
        <w:rPr>
          <w:rFonts w:ascii="Verdana" w:hAnsi="Verdana"/>
          <w:color w:val="000000" w:themeColor="text1"/>
          <w:sz w:val="22"/>
          <w:szCs w:val="22"/>
          <w:shd w:val="clear" w:color="auto" w:fill="FFFFFF"/>
        </w:rPr>
        <w:t>,</w:t>
      </w:r>
      <w:r w:rsidRPr="00A36F3B">
        <w:rPr>
          <w:rFonts w:ascii="Verdana" w:hAnsi="Verdana"/>
          <w:color w:val="000000" w:themeColor="text1"/>
          <w:sz w:val="22"/>
          <w:szCs w:val="22"/>
          <w:shd w:val="clear" w:color="auto" w:fill="FFFFFF"/>
        </w:rPr>
        <w:t xml:space="preserve"> para facilitar la participación de nuevas tecnologías y agentes en este mercado. </w:t>
      </w:r>
    </w:p>
    <w:p w14:paraId="47CC1DD2" w14:textId="77777777" w:rsidR="007565F2" w:rsidRPr="00A36F3B" w:rsidRDefault="007565F2" w:rsidP="004F1080">
      <w:pPr>
        <w:jc w:val="both"/>
        <w:rPr>
          <w:rFonts w:ascii="Verdana" w:hAnsi="Verdana"/>
          <w:color w:val="000000" w:themeColor="text1"/>
          <w:sz w:val="22"/>
          <w:szCs w:val="22"/>
          <w:shd w:val="clear" w:color="auto" w:fill="FFFFFF"/>
        </w:rPr>
      </w:pPr>
    </w:p>
    <w:p w14:paraId="7CA0EF21" w14:textId="5FAB5135" w:rsidR="007565F2" w:rsidRPr="00A36F3B" w:rsidRDefault="007565F2" w:rsidP="007565F2">
      <w:pPr>
        <w:jc w:val="both"/>
        <w:rPr>
          <w:rFonts w:ascii="Verdana" w:hAnsi="Verdana"/>
          <w:color w:val="000000" w:themeColor="text1"/>
          <w:sz w:val="22"/>
          <w:szCs w:val="22"/>
          <w:shd w:val="clear" w:color="auto" w:fill="FFFFFF"/>
        </w:rPr>
      </w:pPr>
      <w:r w:rsidRPr="00A36F3B">
        <w:rPr>
          <w:rFonts w:ascii="Verdana" w:hAnsi="Verdana"/>
          <w:color w:val="000000" w:themeColor="text1"/>
          <w:sz w:val="22"/>
          <w:szCs w:val="22"/>
          <w:shd w:val="clear" w:color="auto" w:fill="FFFFFF"/>
        </w:rPr>
        <w:t>8. Desde el Comité de Transmisión se está formulando carta para ser enviada a la UPME, acerca de algunas recomendaciones en los procesos de planificación y convocatorias. Se están capitalizando las experiencias operativas recientes, como el cruce sobre circuitos existentes, regulación de tensión, factor de potencia, configuración de subestaciones, entre otros aspectos.</w:t>
      </w:r>
    </w:p>
    <w:p w14:paraId="1754721F" w14:textId="17F767AB" w:rsidR="001A0338" w:rsidRPr="00A36F3B" w:rsidRDefault="00784CE5" w:rsidP="009776F0">
      <w:pPr>
        <w:jc w:val="both"/>
        <w:rPr>
          <w:rFonts w:ascii="Verdana" w:hAnsi="Verdana"/>
          <w:color w:val="000000" w:themeColor="text1"/>
          <w:sz w:val="22"/>
          <w:szCs w:val="22"/>
          <w:shd w:val="clear" w:color="auto" w:fill="FFFFFF"/>
        </w:rPr>
      </w:pPr>
      <w:r w:rsidRPr="00A36F3B">
        <w:rPr>
          <w:rFonts w:ascii="Verdana" w:hAnsi="Verdana"/>
          <w:color w:val="000000" w:themeColor="text1"/>
          <w:sz w:val="22"/>
          <w:szCs w:val="22"/>
          <w:shd w:val="clear" w:color="auto" w:fill="FFFFFF"/>
        </w:rPr>
        <w:t xml:space="preserve"> </w:t>
      </w:r>
    </w:p>
    <w:p w14:paraId="3CB84A6B" w14:textId="12E2ADFB" w:rsidR="001A0338" w:rsidRPr="00A36F3B" w:rsidRDefault="007565F2" w:rsidP="009776F0">
      <w:pPr>
        <w:jc w:val="both"/>
        <w:rPr>
          <w:rFonts w:ascii="Arial" w:hAnsi="Arial" w:cs="Arial"/>
          <w:color w:val="000000" w:themeColor="text1"/>
        </w:rPr>
      </w:pPr>
      <w:r w:rsidRPr="00A36F3B">
        <w:rPr>
          <w:rFonts w:ascii="Verdana" w:hAnsi="Verdana" w:cs="PTSans-Regular"/>
          <w:color w:val="000000" w:themeColor="text1"/>
          <w:sz w:val="22"/>
          <w:szCs w:val="22"/>
          <w:lang w:val="es-ES" w:eastAsia="en-CA"/>
        </w:rPr>
        <w:t>9</w:t>
      </w:r>
      <w:r w:rsidR="001A0338" w:rsidRPr="00A36F3B">
        <w:rPr>
          <w:rFonts w:ascii="Verdana" w:hAnsi="Verdana" w:cs="PTSans-Regular"/>
          <w:color w:val="000000" w:themeColor="text1"/>
          <w:sz w:val="22"/>
          <w:szCs w:val="22"/>
          <w:lang w:val="es-ES" w:eastAsia="en-CA"/>
        </w:rPr>
        <w:t xml:space="preserve">. </w:t>
      </w:r>
      <w:r w:rsidR="00BE47C0" w:rsidRPr="00A36F3B">
        <w:rPr>
          <w:rFonts w:ascii="Verdana" w:hAnsi="Verdana" w:cs="PTSans-Regular"/>
          <w:color w:val="000000" w:themeColor="text1"/>
          <w:sz w:val="22"/>
          <w:szCs w:val="22"/>
          <w:lang w:val="es-ES" w:eastAsia="en-CA"/>
        </w:rPr>
        <w:t xml:space="preserve">Por recomendación del Comité Legal al Consejo, el 24 de noviembre de 2017 se publicó la propuesta de acuerdo y el documento </w:t>
      </w:r>
      <w:r w:rsidR="00BE47C0" w:rsidRPr="00A36F3B">
        <w:rPr>
          <w:rFonts w:ascii="Verdana" w:hAnsi="Verdana" w:cs="Arial"/>
          <w:color w:val="000000" w:themeColor="text1"/>
        </w:rPr>
        <w:t xml:space="preserve">“Condiciones mínimas de seguridad e integridad para la transmisión de las lecturas desde los medidores hacia el Centro de Gestión de Medidas y entre este último y el ASIC” en la página WEB del CNO, se envió al CAC y al ASIC y se publicó </w:t>
      </w:r>
      <w:r w:rsidR="00BE47C0" w:rsidRPr="00A36F3B">
        <w:rPr>
          <w:rFonts w:ascii="Verdana" w:hAnsi="Verdana" w:cs="PTSans-Regular"/>
          <w:color w:val="000000" w:themeColor="text1"/>
          <w:sz w:val="22"/>
          <w:szCs w:val="22"/>
          <w:lang w:val="es-ES" w:eastAsia="en-CA"/>
        </w:rPr>
        <w:t xml:space="preserve">un aviso en El Tiempo. </w:t>
      </w:r>
      <w:r w:rsidR="00DA5357" w:rsidRPr="00A36F3B">
        <w:rPr>
          <w:rFonts w:ascii="Verdana" w:hAnsi="Verdana" w:cs="PTSans-Regular"/>
          <w:color w:val="000000" w:themeColor="text1"/>
          <w:sz w:val="22"/>
          <w:szCs w:val="22"/>
          <w:lang w:val="es-ES" w:eastAsia="en-CA"/>
        </w:rPr>
        <w:t>Dentro del plazo de la Circular 22 s</w:t>
      </w:r>
      <w:r w:rsidR="00BE47C0" w:rsidRPr="00A36F3B">
        <w:rPr>
          <w:rFonts w:ascii="Verdana" w:hAnsi="Verdana" w:cs="PTSans-Regular"/>
          <w:color w:val="000000" w:themeColor="text1"/>
          <w:sz w:val="22"/>
          <w:szCs w:val="22"/>
          <w:lang w:val="es-ES" w:eastAsia="en-CA"/>
        </w:rPr>
        <w:t xml:space="preserve">e </w:t>
      </w:r>
      <w:r w:rsidR="001A0338" w:rsidRPr="00A36F3B">
        <w:rPr>
          <w:rFonts w:ascii="Verdana" w:hAnsi="Verdana" w:cs="Arial"/>
          <w:color w:val="000000" w:themeColor="text1"/>
        </w:rPr>
        <w:t>recibi</w:t>
      </w:r>
      <w:r w:rsidR="00BE47C0" w:rsidRPr="00A36F3B">
        <w:rPr>
          <w:rFonts w:ascii="Verdana" w:hAnsi="Verdana" w:cs="Arial"/>
          <w:color w:val="000000" w:themeColor="text1"/>
        </w:rPr>
        <w:t>eron</w:t>
      </w:r>
      <w:r w:rsidR="001A0338" w:rsidRPr="00A36F3B">
        <w:rPr>
          <w:rFonts w:ascii="Verdana" w:hAnsi="Verdana" w:cs="Arial"/>
          <w:color w:val="000000" w:themeColor="text1"/>
        </w:rPr>
        <w:t xml:space="preserve"> comenta</w:t>
      </w:r>
      <w:r w:rsidRPr="00A36F3B">
        <w:rPr>
          <w:rFonts w:ascii="Verdana" w:hAnsi="Verdana" w:cs="Arial"/>
          <w:color w:val="000000" w:themeColor="text1"/>
        </w:rPr>
        <w:t xml:space="preserve">rios </w:t>
      </w:r>
      <w:r w:rsidRPr="00A36F3B">
        <w:rPr>
          <w:rFonts w:ascii="Verdana" w:hAnsi="Verdana" w:cs="Arial"/>
          <w:color w:val="000000" w:themeColor="text1"/>
        </w:rPr>
        <w:lastRenderedPageBreak/>
        <w:t xml:space="preserve">de: </w:t>
      </w:r>
      <w:r w:rsidR="009A74A9" w:rsidRPr="00A36F3B">
        <w:rPr>
          <w:rFonts w:ascii="Verdana" w:hAnsi="Verdana" w:cs="Arial"/>
          <w:color w:val="000000" w:themeColor="text1"/>
        </w:rPr>
        <w:t xml:space="preserve">GECELCA, </w:t>
      </w:r>
      <w:r w:rsidR="00C66C5B" w:rsidRPr="00A36F3B">
        <w:rPr>
          <w:rFonts w:ascii="Verdana" w:hAnsi="Verdana" w:cs="Arial"/>
          <w:color w:val="000000" w:themeColor="text1"/>
        </w:rPr>
        <w:t xml:space="preserve">ELECTRICARIBE, CELSIA, AES CHIVOR, </w:t>
      </w:r>
      <w:r w:rsidRPr="00A36F3B">
        <w:rPr>
          <w:rFonts w:ascii="Verdana" w:hAnsi="Verdana" w:cs="Arial"/>
          <w:color w:val="000000" w:themeColor="text1"/>
        </w:rPr>
        <w:t xml:space="preserve">DICEL, ENERTOTAL, </w:t>
      </w:r>
      <w:r w:rsidR="006234D2" w:rsidRPr="00A36F3B">
        <w:rPr>
          <w:rFonts w:ascii="Verdana" w:hAnsi="Verdana" w:cs="Arial"/>
          <w:color w:val="000000" w:themeColor="text1"/>
        </w:rPr>
        <w:t xml:space="preserve">RUITOQUE, EMCALI, INTERCOLOMBIA, </w:t>
      </w:r>
      <w:r w:rsidRPr="00A36F3B">
        <w:rPr>
          <w:rFonts w:ascii="Verdana" w:hAnsi="Verdana" w:cs="Arial"/>
          <w:color w:val="000000" w:themeColor="text1"/>
        </w:rPr>
        <w:t>XM y</w:t>
      </w:r>
      <w:r w:rsidR="001A0338" w:rsidRPr="00A36F3B">
        <w:rPr>
          <w:rFonts w:ascii="Verdana" w:hAnsi="Verdana" w:cs="Arial"/>
          <w:color w:val="000000" w:themeColor="text1"/>
        </w:rPr>
        <w:t xml:space="preserve"> EPM. La </w:t>
      </w:r>
      <w:r w:rsidR="00DA5357" w:rsidRPr="00A36F3B">
        <w:rPr>
          <w:rFonts w:ascii="Verdana" w:hAnsi="Verdana" w:cs="Arial"/>
          <w:color w:val="000000" w:themeColor="text1"/>
        </w:rPr>
        <w:t>C</w:t>
      </w:r>
      <w:r w:rsidR="001A0338" w:rsidRPr="00A36F3B">
        <w:rPr>
          <w:rFonts w:ascii="Verdana" w:hAnsi="Verdana" w:cs="Arial"/>
          <w:color w:val="000000" w:themeColor="text1"/>
        </w:rPr>
        <w:t xml:space="preserve">omisión de </w:t>
      </w:r>
      <w:r w:rsidR="00DA5357" w:rsidRPr="00A36F3B">
        <w:rPr>
          <w:rFonts w:ascii="Verdana" w:hAnsi="Verdana" w:cs="Arial"/>
          <w:color w:val="000000" w:themeColor="text1"/>
        </w:rPr>
        <w:t>C</w:t>
      </w:r>
      <w:r w:rsidR="001A0338" w:rsidRPr="00A36F3B">
        <w:rPr>
          <w:rFonts w:ascii="Verdana" w:hAnsi="Verdana" w:cs="Arial"/>
          <w:color w:val="000000" w:themeColor="text1"/>
        </w:rPr>
        <w:t>ibersegurid</w:t>
      </w:r>
      <w:r w:rsidRPr="00A36F3B">
        <w:rPr>
          <w:rFonts w:ascii="Verdana" w:hAnsi="Verdana" w:cs="Arial"/>
          <w:color w:val="000000" w:themeColor="text1"/>
        </w:rPr>
        <w:t>ad responderá los comentarios a</w:t>
      </w:r>
      <w:r w:rsidR="000678B5" w:rsidRPr="00A36F3B">
        <w:rPr>
          <w:rFonts w:ascii="Verdana" w:hAnsi="Verdana" w:cs="Arial"/>
          <w:color w:val="000000" w:themeColor="text1"/>
        </w:rPr>
        <w:t>l</w:t>
      </w:r>
      <w:r w:rsidR="001A0338" w:rsidRPr="00A36F3B">
        <w:rPr>
          <w:rFonts w:ascii="Verdana" w:hAnsi="Verdana" w:cs="Arial"/>
          <w:color w:val="000000" w:themeColor="text1"/>
        </w:rPr>
        <w:t xml:space="preserve"> documento.</w:t>
      </w:r>
      <w:r w:rsidR="001A0338" w:rsidRPr="00A36F3B">
        <w:rPr>
          <w:rFonts w:ascii="Arial" w:hAnsi="Arial" w:cs="Arial"/>
          <w:color w:val="000000" w:themeColor="text1"/>
        </w:rPr>
        <w:t xml:space="preserve">  </w:t>
      </w:r>
    </w:p>
    <w:p w14:paraId="50327A98" w14:textId="77777777" w:rsidR="00E4353B" w:rsidRPr="00A36F3B" w:rsidRDefault="00E4353B" w:rsidP="009776F0">
      <w:pPr>
        <w:jc w:val="both"/>
        <w:rPr>
          <w:rFonts w:ascii="Arial" w:hAnsi="Arial" w:cs="Arial"/>
          <w:color w:val="000000" w:themeColor="text1"/>
        </w:rPr>
      </w:pPr>
    </w:p>
    <w:p w14:paraId="3B95F887" w14:textId="46959C18" w:rsidR="00E4353B" w:rsidRPr="00A36F3B" w:rsidRDefault="004B72E6" w:rsidP="009776F0">
      <w:pPr>
        <w:jc w:val="both"/>
        <w:rPr>
          <w:rFonts w:ascii="Verdana" w:hAnsi="Verdana" w:cs="PTSans-Regular"/>
          <w:color w:val="000000" w:themeColor="text1"/>
          <w:sz w:val="22"/>
          <w:szCs w:val="22"/>
          <w:lang w:val="es-ES" w:eastAsia="en-CA"/>
        </w:rPr>
      </w:pPr>
      <w:r>
        <w:rPr>
          <w:rFonts w:ascii="Arial" w:hAnsi="Arial" w:cs="Arial"/>
          <w:color w:val="000000" w:themeColor="text1"/>
        </w:rPr>
        <w:t xml:space="preserve">10. </w:t>
      </w:r>
      <w:bookmarkStart w:id="0" w:name="_GoBack"/>
      <w:bookmarkEnd w:id="0"/>
      <w:r w:rsidR="00E4353B" w:rsidRPr="00A36F3B">
        <w:rPr>
          <w:rFonts w:ascii="Arial" w:hAnsi="Arial" w:cs="Arial"/>
          <w:color w:val="000000" w:themeColor="text1"/>
        </w:rPr>
        <w:t>A la fecha la CREG no ha notificado al CNO sobre el recurso de apelación interpuesto por ENERTOTAL contra el Acuerdo 1004.</w:t>
      </w:r>
    </w:p>
    <w:p w14:paraId="1AA371AC" w14:textId="0B4C9C3E" w:rsidR="001A0338" w:rsidRPr="00A36F3B" w:rsidRDefault="001A0338" w:rsidP="009776F0">
      <w:pPr>
        <w:jc w:val="both"/>
        <w:rPr>
          <w:rFonts w:ascii="Verdana" w:hAnsi="Verdana" w:cs="PTSans-Regular"/>
          <w:color w:val="000000" w:themeColor="text1"/>
          <w:sz w:val="22"/>
          <w:szCs w:val="22"/>
          <w:lang w:val="es-ES" w:eastAsia="en-CA"/>
        </w:rPr>
      </w:pPr>
    </w:p>
    <w:p w14:paraId="1512B850" w14:textId="77777777" w:rsidR="001A0338" w:rsidRPr="00A36F3B" w:rsidRDefault="001A0338" w:rsidP="009776F0">
      <w:pPr>
        <w:jc w:val="both"/>
        <w:rPr>
          <w:rFonts w:ascii="Verdana" w:hAnsi="Verdana" w:cs="PTSans-Regular"/>
          <w:color w:val="000000" w:themeColor="text1"/>
          <w:sz w:val="22"/>
          <w:szCs w:val="22"/>
          <w:lang w:val="es-ES" w:eastAsia="en-CA"/>
        </w:rPr>
      </w:pPr>
    </w:p>
    <w:p w14:paraId="26FAC7C1" w14:textId="77777777" w:rsidR="005A36E3" w:rsidRPr="00A36F3B" w:rsidRDefault="005A36E3" w:rsidP="009776F0">
      <w:pPr>
        <w:jc w:val="both"/>
        <w:rPr>
          <w:rFonts w:ascii="Verdana" w:hAnsi="Verdana" w:cs="PTSans-Regular"/>
          <w:color w:val="000000" w:themeColor="text1"/>
          <w:sz w:val="22"/>
          <w:szCs w:val="22"/>
          <w:lang w:val="es-ES" w:eastAsia="en-CA"/>
        </w:rPr>
      </w:pPr>
    </w:p>
    <w:p w14:paraId="071E142A" w14:textId="2DD38750" w:rsidR="00B8014B" w:rsidRPr="00A36F3B" w:rsidRDefault="004348E7" w:rsidP="009776F0">
      <w:pPr>
        <w:jc w:val="both"/>
        <w:rPr>
          <w:rFonts w:ascii="Verdana" w:hAnsi="Verdana" w:cs="PTSans-Regular"/>
          <w:color w:val="000000" w:themeColor="text1"/>
          <w:sz w:val="22"/>
          <w:szCs w:val="22"/>
          <w:lang w:val="es-ES" w:eastAsia="en-CA"/>
        </w:rPr>
      </w:pPr>
      <w:r w:rsidRPr="00A36F3B">
        <w:rPr>
          <w:rFonts w:ascii="Verdana" w:hAnsi="Verdana" w:cs="PTSans-Regular"/>
          <w:color w:val="000000" w:themeColor="text1"/>
          <w:sz w:val="22"/>
          <w:szCs w:val="22"/>
          <w:lang w:val="es-ES" w:eastAsia="en-CA"/>
        </w:rPr>
        <w:t xml:space="preserve">  </w:t>
      </w:r>
      <w:r w:rsidR="008F7EFB" w:rsidRPr="00A36F3B">
        <w:rPr>
          <w:rFonts w:ascii="Verdana" w:hAnsi="Verdana" w:cs="PTSans-Regular"/>
          <w:color w:val="000000" w:themeColor="text1"/>
          <w:sz w:val="22"/>
          <w:szCs w:val="22"/>
          <w:lang w:val="es-ES" w:eastAsia="en-CA"/>
        </w:rPr>
        <w:t xml:space="preserve"> </w:t>
      </w:r>
      <w:r w:rsidR="000C79E4" w:rsidRPr="00A36F3B">
        <w:rPr>
          <w:rFonts w:ascii="Verdana" w:hAnsi="Verdana" w:cs="PTSans-Regular"/>
          <w:color w:val="000000" w:themeColor="text1"/>
          <w:sz w:val="22"/>
          <w:szCs w:val="22"/>
          <w:lang w:val="es-ES" w:eastAsia="en-CA"/>
        </w:rPr>
        <w:t xml:space="preserve"> </w:t>
      </w:r>
      <w:r w:rsidR="00B8014B" w:rsidRPr="00A36F3B">
        <w:rPr>
          <w:rFonts w:ascii="Verdana" w:hAnsi="Verdana" w:cs="PTSans-Regular"/>
          <w:color w:val="000000" w:themeColor="text1"/>
          <w:sz w:val="22"/>
          <w:szCs w:val="22"/>
          <w:lang w:val="es-ES" w:eastAsia="en-CA"/>
        </w:rPr>
        <w:t xml:space="preserve">   </w:t>
      </w:r>
    </w:p>
    <w:sectPr w:rsidR="00B8014B" w:rsidRPr="00A36F3B" w:rsidSect="004454E2">
      <w:headerReference w:type="default" r:id="rId10"/>
      <w:footerReference w:type="default" r:id="rId11"/>
      <w:pgSz w:w="12242" w:h="15842" w:code="1"/>
      <w:pgMar w:top="851" w:right="1327" w:bottom="1134" w:left="170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392A1" w14:textId="77777777" w:rsidR="007759C5" w:rsidRDefault="007759C5">
      <w:r>
        <w:separator/>
      </w:r>
    </w:p>
  </w:endnote>
  <w:endnote w:type="continuationSeparator" w:id="0">
    <w:p w14:paraId="6D597ED8" w14:textId="77777777" w:rsidR="007759C5" w:rsidRDefault="00775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TSans-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C19D" w14:textId="1976C9A2" w:rsidR="00135EB1" w:rsidRPr="003D56D0" w:rsidRDefault="004B72E6" w:rsidP="003D56D0">
    <w:pPr>
      <w:pStyle w:val="Piedepgina"/>
    </w:pPr>
    <w:r>
      <w:rPr>
        <w:noProof/>
        <w:color w:val="4F81BD" w:themeColor="accent1"/>
      </w:rPr>
      <mc:AlternateContent>
        <mc:Choice Requires="wps">
          <w:drawing>
            <wp:anchor distT="0" distB="0" distL="114300" distR="114300" simplePos="0" relativeHeight="251659264" behindDoc="0" locked="0" layoutInCell="1" allowOverlap="1" wp14:anchorId="44A5BF6A" wp14:editId="25AD1CF3">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318DD1" id="Rectángu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" filled="f" strokecolor="#938953 [1614]" strokeweight="1.25pt">
              <w10:wrap anchorx="page" anchory="page"/>
            </v:rect>
          </w:pict>
        </mc:Fallback>
      </mc:AlternateContent>
    </w:r>
    <w:r>
      <w:rPr>
        <w:color w:val="4F81BD" w:themeColor="accent1"/>
        <w:lang w:val="es-ES"/>
      </w:rPr>
      <w:t>Informe CNO 526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9C33D" w14:textId="77777777" w:rsidR="007759C5" w:rsidRDefault="007759C5">
      <w:r>
        <w:separator/>
      </w:r>
    </w:p>
  </w:footnote>
  <w:footnote w:type="continuationSeparator" w:id="0">
    <w:p w14:paraId="17ECA593" w14:textId="77777777" w:rsidR="007759C5" w:rsidRDefault="00775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174BA" w14:textId="77777777" w:rsidR="00135EB1" w:rsidRDefault="00135EB1">
    <w:pPr>
      <w:pStyle w:val="Encabezado"/>
      <w:tabs>
        <w:tab w:val="center" w:pos="4420"/>
        <w:tab w:val="left" w:pos="7180"/>
      </w:tabs>
      <w:rPr>
        <w:b/>
        <w:sz w:val="40"/>
        <w:lang w:val="es-MX"/>
      </w:rPr>
    </w:pPr>
    <w:r>
      <w:rPr>
        <w:b/>
        <w:sz w:val="40"/>
        <w:lang w:val="es-MX"/>
      </w:rPr>
      <w:tab/>
    </w:r>
    <w:r w:rsidR="00357CB6" w:rsidRPr="00C12902">
      <w:rPr>
        <w:noProof/>
        <w:lang w:val="es-ES_tradnl" w:eastAsia="es-ES_tradnl"/>
      </w:rPr>
      <w:drawing>
        <wp:inline distT="0" distB="0" distL="0" distR="0" wp14:anchorId="0F7FC3CB" wp14:editId="33870A74">
          <wp:extent cx="1657350" cy="619125"/>
          <wp:effectExtent l="0" t="0" r="0" b="9525"/>
          <wp:docPr id="3" name="Imagen 3" descr="http://www.cno.org.co/sites/all/themes/cno/images/logo-cno-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no.org.co/sites/all/themes/cno/images/logo-cno-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619125"/>
                  </a:xfrm>
                  <a:prstGeom prst="rect">
                    <a:avLst/>
                  </a:prstGeom>
                  <a:noFill/>
                  <a:ln>
                    <a:noFill/>
                  </a:ln>
                </pic:spPr>
              </pic:pic>
            </a:graphicData>
          </a:graphic>
        </wp:inline>
      </w:drawing>
    </w:r>
  </w:p>
  <w:p w14:paraId="3277E248" w14:textId="77777777" w:rsidR="00135EB1" w:rsidRPr="00B23F7B" w:rsidRDefault="00E43C02" w:rsidP="00B23F7B">
    <w:pPr>
      <w:pStyle w:val="Encabezado"/>
      <w:tabs>
        <w:tab w:val="clear" w:pos="4252"/>
        <w:tab w:val="clear" w:pos="8504"/>
        <w:tab w:val="center" w:pos="4419"/>
      </w:tabs>
      <w:rPr>
        <w:b/>
        <w:sz w:val="40"/>
        <w:lang w:val="es-MX"/>
      </w:rPr>
    </w:pPr>
    <w:r>
      <w:rPr>
        <w:b/>
        <w:noProof/>
        <w:sz w:val="40"/>
        <w:lang w:val="es-ES_tradnl" w:eastAsia="es-ES_tradnl"/>
      </w:rPr>
      <mc:AlternateContent>
        <mc:Choice Requires="wps">
          <w:drawing>
            <wp:anchor distT="4294967295" distB="4294967295" distL="114300" distR="114300" simplePos="0" relativeHeight="251657216" behindDoc="0" locked="0" layoutInCell="0" allowOverlap="1" wp14:anchorId="5EA8D776" wp14:editId="0E5EA31C">
              <wp:simplePos x="0" y="0"/>
              <wp:positionH relativeFrom="column">
                <wp:posOffset>17145</wp:posOffset>
              </wp:positionH>
              <wp:positionV relativeFrom="paragraph">
                <wp:posOffset>245744</wp:posOffset>
              </wp:positionV>
              <wp:extent cx="5394960" cy="0"/>
              <wp:effectExtent l="0" t="0" r="15240" b="254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0500147" id="Line 1"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9.35pt" to="426.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" o:allowincell="f"/>
          </w:pict>
        </mc:Fallback>
      </mc:AlternateContent>
    </w:r>
    <w:r w:rsidR="00135EB1">
      <w:rPr>
        <w:b/>
        <w:sz w:val="40"/>
        <w:lang w:val="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86A65"/>
    <w:multiLevelType w:val="multilevel"/>
    <w:tmpl w:val="DCC8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24198"/>
    <w:multiLevelType w:val="hybridMultilevel"/>
    <w:tmpl w:val="31109A0A"/>
    <w:lvl w:ilvl="0" w:tplc="328EEED0">
      <w:numFmt w:val="bullet"/>
      <w:lvlText w:val="-"/>
      <w:lvlJc w:val="left"/>
      <w:pPr>
        <w:ind w:left="720" w:hanging="360"/>
      </w:pPr>
      <w:rPr>
        <w:rFonts w:ascii="Verdana" w:eastAsia="Times New Roman"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D44248"/>
    <w:multiLevelType w:val="hybridMultilevel"/>
    <w:tmpl w:val="C1A684B8"/>
    <w:lvl w:ilvl="0" w:tplc="5D46A28E">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B29E6"/>
    <w:multiLevelType w:val="multilevel"/>
    <w:tmpl w:val="D69A7BAE"/>
    <w:lvl w:ilvl="0">
      <w:start w:val="1"/>
      <w:numFmt w:val="decimal"/>
      <w:pStyle w:val="Nivel1"/>
      <w:lvlText w:val="%1."/>
      <w:lvlJc w:val="left"/>
      <w:pPr>
        <w:tabs>
          <w:tab w:val="num" w:pos="360"/>
        </w:tabs>
        <w:ind w:left="0" w:firstLine="0"/>
      </w:pPr>
    </w:lvl>
    <w:lvl w:ilvl="1">
      <w:start w:val="1"/>
      <w:numFmt w:val="decimal"/>
      <w:pStyle w:val="Nivel2"/>
      <w:lvlText w:val="%1.%2"/>
      <w:lvlJc w:val="left"/>
      <w:pPr>
        <w:tabs>
          <w:tab w:val="num" w:pos="720"/>
        </w:tabs>
        <w:ind w:left="0" w:firstLine="0"/>
      </w:pPr>
    </w:lvl>
    <w:lvl w:ilvl="2">
      <w:start w:val="1"/>
      <w:numFmt w:val="decimal"/>
      <w:pStyle w:val="Nivel3"/>
      <w:lvlText w:val="%1.%2.%3"/>
      <w:lvlJc w:val="left"/>
      <w:pPr>
        <w:tabs>
          <w:tab w:val="num" w:pos="720"/>
        </w:tabs>
        <w:ind w:left="0" w:firstLine="0"/>
      </w:pPr>
    </w:lvl>
    <w:lvl w:ilvl="3">
      <w:start w:val="1"/>
      <w:numFmt w:val="lowerLetter"/>
      <w:pStyle w:val="Nivel4"/>
      <w:lvlText w:val="%4."/>
      <w:lvlJc w:val="left"/>
      <w:pPr>
        <w:tabs>
          <w:tab w:val="num" w:pos="360"/>
        </w:tabs>
        <w:ind w:left="0" w:firstLine="0"/>
      </w:pPr>
    </w:lvl>
    <w:lvl w:ilvl="4">
      <w:start w:val="1"/>
      <w:numFmt w:val="bullet"/>
      <w:pStyle w:val="Nivel5"/>
      <w:lvlText w:val=""/>
      <w:lvlJc w:val="left"/>
      <w:pPr>
        <w:tabs>
          <w:tab w:val="num" w:pos="360"/>
        </w:tabs>
        <w:ind w:left="0" w:firstLine="0"/>
      </w:pPr>
      <w:rPr>
        <w:rFonts w:ascii="Symbol" w:hAnsi="Symbol" w:hint="default"/>
      </w:rPr>
    </w:lvl>
    <w:lvl w:ilvl="5">
      <w:start w:val="1"/>
      <w:numFmt w:val="none"/>
      <w:lvlText w:val="%1.%2.%3.%4.%5.%6"/>
      <w:lvlJc w:val="left"/>
      <w:pPr>
        <w:tabs>
          <w:tab w:val="num" w:pos="1440"/>
        </w:tabs>
        <w:ind w:left="0" w:firstLine="0"/>
      </w:pPr>
    </w:lvl>
    <w:lvl w:ilvl="6">
      <w:start w:val="1"/>
      <w:numFmt w:val="none"/>
      <w:lvlText w:val="%1.%2.%3.%4.%5.%6.%7"/>
      <w:lvlJc w:val="left"/>
      <w:pPr>
        <w:tabs>
          <w:tab w:val="num" w:pos="1440"/>
        </w:tabs>
        <w:ind w:left="1296" w:hanging="1296"/>
      </w:pPr>
    </w:lvl>
    <w:lvl w:ilvl="7">
      <w:start w:val="1"/>
      <w:numFmt w:val="none"/>
      <w:lvlText w:val="%1.%2.%3.%4.%5.%6.%7.%8"/>
      <w:lvlJc w:val="left"/>
      <w:pPr>
        <w:tabs>
          <w:tab w:val="num" w:pos="1800"/>
        </w:tabs>
        <w:ind w:left="1440" w:hanging="1440"/>
      </w:pPr>
    </w:lvl>
    <w:lvl w:ilvl="8">
      <w:start w:val="1"/>
      <w:numFmt w:val="none"/>
      <w:lvlText w:val="%1.%2.%3.%4.%5.%6.%7.%8.%9"/>
      <w:lvlJc w:val="left"/>
      <w:pPr>
        <w:tabs>
          <w:tab w:val="num" w:pos="1800"/>
        </w:tabs>
        <w:ind w:left="1584" w:hanging="1584"/>
      </w:pPr>
    </w:lvl>
  </w:abstractNum>
  <w:abstractNum w:abstractNumId="4" w15:restartNumberingAfterBreak="0">
    <w:nsid w:val="16033740"/>
    <w:multiLevelType w:val="hybridMultilevel"/>
    <w:tmpl w:val="87B47EC4"/>
    <w:lvl w:ilvl="0" w:tplc="4CE0ABD6">
      <w:start w:val="1"/>
      <w:numFmt w:val="bullet"/>
      <w:lvlText w:val=""/>
      <w:lvlJc w:val="left"/>
      <w:pPr>
        <w:ind w:left="720" w:hanging="360"/>
      </w:pPr>
      <w:rPr>
        <w:rFonts w:ascii="Symbol" w:hAnsi="Symbol" w:hint="default"/>
      </w:rPr>
    </w:lvl>
    <w:lvl w:ilvl="1" w:tplc="C38A36AA">
      <w:start w:val="1"/>
      <w:numFmt w:val="bullet"/>
      <w:lvlText w:val="o"/>
      <w:lvlJc w:val="left"/>
      <w:pPr>
        <w:ind w:left="1440" w:hanging="360"/>
      </w:pPr>
      <w:rPr>
        <w:rFonts w:ascii="Courier New" w:hAnsi="Courier New" w:cs="Courier New" w:hint="default"/>
      </w:rPr>
    </w:lvl>
    <w:lvl w:ilvl="2" w:tplc="89727220" w:tentative="1">
      <w:start w:val="1"/>
      <w:numFmt w:val="bullet"/>
      <w:lvlText w:val=""/>
      <w:lvlJc w:val="left"/>
      <w:pPr>
        <w:ind w:left="2160" w:hanging="360"/>
      </w:pPr>
      <w:rPr>
        <w:rFonts w:ascii="Wingdings" w:hAnsi="Wingdings" w:hint="default"/>
      </w:rPr>
    </w:lvl>
    <w:lvl w:ilvl="3" w:tplc="AEE89182" w:tentative="1">
      <w:start w:val="1"/>
      <w:numFmt w:val="bullet"/>
      <w:lvlText w:val=""/>
      <w:lvlJc w:val="left"/>
      <w:pPr>
        <w:ind w:left="2880" w:hanging="360"/>
      </w:pPr>
      <w:rPr>
        <w:rFonts w:ascii="Symbol" w:hAnsi="Symbol" w:hint="default"/>
      </w:rPr>
    </w:lvl>
    <w:lvl w:ilvl="4" w:tplc="A8AE93C8" w:tentative="1">
      <w:start w:val="1"/>
      <w:numFmt w:val="bullet"/>
      <w:lvlText w:val="o"/>
      <w:lvlJc w:val="left"/>
      <w:pPr>
        <w:ind w:left="3600" w:hanging="360"/>
      </w:pPr>
      <w:rPr>
        <w:rFonts w:ascii="Courier New" w:hAnsi="Courier New" w:cs="Courier New" w:hint="default"/>
      </w:rPr>
    </w:lvl>
    <w:lvl w:ilvl="5" w:tplc="DE42305E" w:tentative="1">
      <w:start w:val="1"/>
      <w:numFmt w:val="bullet"/>
      <w:lvlText w:val=""/>
      <w:lvlJc w:val="left"/>
      <w:pPr>
        <w:ind w:left="4320" w:hanging="360"/>
      </w:pPr>
      <w:rPr>
        <w:rFonts w:ascii="Wingdings" w:hAnsi="Wingdings" w:hint="default"/>
      </w:rPr>
    </w:lvl>
    <w:lvl w:ilvl="6" w:tplc="F3E2D850" w:tentative="1">
      <w:start w:val="1"/>
      <w:numFmt w:val="bullet"/>
      <w:lvlText w:val=""/>
      <w:lvlJc w:val="left"/>
      <w:pPr>
        <w:ind w:left="5040" w:hanging="360"/>
      </w:pPr>
      <w:rPr>
        <w:rFonts w:ascii="Symbol" w:hAnsi="Symbol" w:hint="default"/>
      </w:rPr>
    </w:lvl>
    <w:lvl w:ilvl="7" w:tplc="1D247772" w:tentative="1">
      <w:start w:val="1"/>
      <w:numFmt w:val="bullet"/>
      <w:lvlText w:val="o"/>
      <w:lvlJc w:val="left"/>
      <w:pPr>
        <w:ind w:left="5760" w:hanging="360"/>
      </w:pPr>
      <w:rPr>
        <w:rFonts w:ascii="Courier New" w:hAnsi="Courier New" w:cs="Courier New" w:hint="default"/>
      </w:rPr>
    </w:lvl>
    <w:lvl w:ilvl="8" w:tplc="E222D35E" w:tentative="1">
      <w:start w:val="1"/>
      <w:numFmt w:val="bullet"/>
      <w:lvlText w:val=""/>
      <w:lvlJc w:val="left"/>
      <w:pPr>
        <w:ind w:left="6480" w:hanging="360"/>
      </w:pPr>
      <w:rPr>
        <w:rFonts w:ascii="Wingdings" w:hAnsi="Wingdings" w:hint="default"/>
      </w:rPr>
    </w:lvl>
  </w:abstractNum>
  <w:abstractNum w:abstractNumId="5" w15:restartNumberingAfterBreak="0">
    <w:nsid w:val="1EAE2C2A"/>
    <w:multiLevelType w:val="hybridMultilevel"/>
    <w:tmpl w:val="F404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50F31"/>
    <w:multiLevelType w:val="hybridMultilevel"/>
    <w:tmpl w:val="12AEF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3554CD"/>
    <w:multiLevelType w:val="hybridMultilevel"/>
    <w:tmpl w:val="ED429B0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0C3C48"/>
    <w:multiLevelType w:val="hybridMultilevel"/>
    <w:tmpl w:val="5CB4DA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A647702"/>
    <w:multiLevelType w:val="hybridMultilevel"/>
    <w:tmpl w:val="CB4E2D1E"/>
    <w:lvl w:ilvl="0" w:tplc="240A0001">
      <w:start w:val="1"/>
      <w:numFmt w:val="bullet"/>
      <w:lvlText w:val=""/>
      <w:lvlJc w:val="left"/>
      <w:pPr>
        <w:ind w:left="1428" w:hanging="360"/>
      </w:pPr>
      <w:rPr>
        <w:rFonts w:ascii="Symbol" w:hAnsi="Symbol" w:hint="default"/>
      </w:rPr>
    </w:lvl>
    <w:lvl w:ilvl="1" w:tplc="10090003" w:tentative="1">
      <w:start w:val="1"/>
      <w:numFmt w:val="bullet"/>
      <w:lvlText w:val="o"/>
      <w:lvlJc w:val="left"/>
      <w:pPr>
        <w:ind w:left="2148" w:hanging="360"/>
      </w:pPr>
      <w:rPr>
        <w:rFonts w:ascii="Courier New" w:hAnsi="Courier New" w:cs="Courier New" w:hint="default"/>
      </w:rPr>
    </w:lvl>
    <w:lvl w:ilvl="2" w:tplc="10090005" w:tentative="1">
      <w:start w:val="1"/>
      <w:numFmt w:val="bullet"/>
      <w:lvlText w:val=""/>
      <w:lvlJc w:val="left"/>
      <w:pPr>
        <w:ind w:left="2868" w:hanging="360"/>
      </w:pPr>
      <w:rPr>
        <w:rFonts w:ascii="Wingdings" w:hAnsi="Wingdings" w:hint="default"/>
      </w:rPr>
    </w:lvl>
    <w:lvl w:ilvl="3" w:tplc="10090001" w:tentative="1">
      <w:start w:val="1"/>
      <w:numFmt w:val="bullet"/>
      <w:lvlText w:val=""/>
      <w:lvlJc w:val="left"/>
      <w:pPr>
        <w:ind w:left="3588" w:hanging="360"/>
      </w:pPr>
      <w:rPr>
        <w:rFonts w:ascii="Symbol" w:hAnsi="Symbol" w:hint="default"/>
      </w:rPr>
    </w:lvl>
    <w:lvl w:ilvl="4" w:tplc="10090003" w:tentative="1">
      <w:start w:val="1"/>
      <w:numFmt w:val="bullet"/>
      <w:lvlText w:val="o"/>
      <w:lvlJc w:val="left"/>
      <w:pPr>
        <w:ind w:left="4308" w:hanging="360"/>
      </w:pPr>
      <w:rPr>
        <w:rFonts w:ascii="Courier New" w:hAnsi="Courier New" w:cs="Courier New" w:hint="default"/>
      </w:rPr>
    </w:lvl>
    <w:lvl w:ilvl="5" w:tplc="10090005" w:tentative="1">
      <w:start w:val="1"/>
      <w:numFmt w:val="bullet"/>
      <w:lvlText w:val=""/>
      <w:lvlJc w:val="left"/>
      <w:pPr>
        <w:ind w:left="5028" w:hanging="360"/>
      </w:pPr>
      <w:rPr>
        <w:rFonts w:ascii="Wingdings" w:hAnsi="Wingdings" w:hint="default"/>
      </w:rPr>
    </w:lvl>
    <w:lvl w:ilvl="6" w:tplc="10090001" w:tentative="1">
      <w:start w:val="1"/>
      <w:numFmt w:val="bullet"/>
      <w:lvlText w:val=""/>
      <w:lvlJc w:val="left"/>
      <w:pPr>
        <w:ind w:left="5748" w:hanging="360"/>
      </w:pPr>
      <w:rPr>
        <w:rFonts w:ascii="Symbol" w:hAnsi="Symbol" w:hint="default"/>
      </w:rPr>
    </w:lvl>
    <w:lvl w:ilvl="7" w:tplc="10090003" w:tentative="1">
      <w:start w:val="1"/>
      <w:numFmt w:val="bullet"/>
      <w:lvlText w:val="o"/>
      <w:lvlJc w:val="left"/>
      <w:pPr>
        <w:ind w:left="6468" w:hanging="360"/>
      </w:pPr>
      <w:rPr>
        <w:rFonts w:ascii="Courier New" w:hAnsi="Courier New" w:cs="Courier New" w:hint="default"/>
      </w:rPr>
    </w:lvl>
    <w:lvl w:ilvl="8" w:tplc="10090005" w:tentative="1">
      <w:start w:val="1"/>
      <w:numFmt w:val="bullet"/>
      <w:lvlText w:val=""/>
      <w:lvlJc w:val="left"/>
      <w:pPr>
        <w:ind w:left="7188" w:hanging="360"/>
      </w:pPr>
      <w:rPr>
        <w:rFonts w:ascii="Wingdings" w:hAnsi="Wingdings" w:hint="default"/>
      </w:rPr>
    </w:lvl>
  </w:abstractNum>
  <w:abstractNum w:abstractNumId="10" w15:restartNumberingAfterBreak="0">
    <w:nsid w:val="2D5D0279"/>
    <w:multiLevelType w:val="hybridMultilevel"/>
    <w:tmpl w:val="1FB6E006"/>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36A06433"/>
    <w:multiLevelType w:val="hybridMultilevel"/>
    <w:tmpl w:val="EA404E60"/>
    <w:lvl w:ilvl="0" w:tplc="B5645844">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B4742E5"/>
    <w:multiLevelType w:val="hybridMultilevel"/>
    <w:tmpl w:val="34389C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DAA54D7"/>
    <w:multiLevelType w:val="multilevel"/>
    <w:tmpl w:val="3036FF48"/>
    <w:lvl w:ilvl="0">
      <w:start w:val="2"/>
      <w:numFmt w:val="decimal"/>
      <w:lvlText w:val="%1."/>
      <w:lvlJc w:val="left"/>
      <w:pPr>
        <w:ind w:left="360" w:hanging="36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3EF86FD3"/>
    <w:multiLevelType w:val="hybridMultilevel"/>
    <w:tmpl w:val="523E6FB6"/>
    <w:lvl w:ilvl="0" w:tplc="01F0D1FC">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407751B2"/>
    <w:multiLevelType w:val="hybridMultilevel"/>
    <w:tmpl w:val="EA80B3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22A0351"/>
    <w:multiLevelType w:val="hybridMultilevel"/>
    <w:tmpl w:val="4D0418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2A1652B"/>
    <w:multiLevelType w:val="hybridMultilevel"/>
    <w:tmpl w:val="77B82858"/>
    <w:lvl w:ilvl="0" w:tplc="290ABD58">
      <w:start w:val="1"/>
      <w:numFmt w:val="decimal"/>
      <w:lvlText w:val="%1."/>
      <w:lvlJc w:val="left"/>
      <w:pPr>
        <w:ind w:left="737" w:hanging="377"/>
      </w:pPr>
      <w:rPr>
        <w:rFonts w:cs="Cambria"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3611226"/>
    <w:multiLevelType w:val="multilevel"/>
    <w:tmpl w:val="3036FF48"/>
    <w:lvl w:ilvl="0">
      <w:start w:val="2"/>
      <w:numFmt w:val="decimal"/>
      <w:lvlText w:val="%1."/>
      <w:lvlJc w:val="left"/>
      <w:pPr>
        <w:ind w:left="360" w:hanging="36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48A77F75"/>
    <w:multiLevelType w:val="multilevel"/>
    <w:tmpl w:val="E82EB318"/>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95B5DE1"/>
    <w:multiLevelType w:val="hybridMultilevel"/>
    <w:tmpl w:val="82405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A6B2AA4"/>
    <w:multiLevelType w:val="hybridMultilevel"/>
    <w:tmpl w:val="8258F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453783"/>
    <w:multiLevelType w:val="hybridMultilevel"/>
    <w:tmpl w:val="EA404E60"/>
    <w:lvl w:ilvl="0" w:tplc="B5645844">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50297CC0"/>
    <w:multiLevelType w:val="hybridMultilevel"/>
    <w:tmpl w:val="066CDDB0"/>
    <w:lvl w:ilvl="0" w:tplc="49EE9B86">
      <w:start w:val="2"/>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64A1ACC"/>
    <w:multiLevelType w:val="hybridMultilevel"/>
    <w:tmpl w:val="8A16DC36"/>
    <w:lvl w:ilvl="0" w:tplc="240A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565421FD"/>
    <w:multiLevelType w:val="hybridMultilevel"/>
    <w:tmpl w:val="E37251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29964DB"/>
    <w:multiLevelType w:val="hybridMultilevel"/>
    <w:tmpl w:val="EA404E60"/>
    <w:lvl w:ilvl="0" w:tplc="B5645844">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6DF92798"/>
    <w:multiLevelType w:val="hybridMultilevel"/>
    <w:tmpl w:val="7D0A45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0BB0F24"/>
    <w:multiLevelType w:val="multilevel"/>
    <w:tmpl w:val="165AFD0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72027489"/>
    <w:multiLevelType w:val="multilevel"/>
    <w:tmpl w:val="E3BAE48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74552EE2"/>
    <w:multiLevelType w:val="multilevel"/>
    <w:tmpl w:val="E8BC22F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1" w15:restartNumberingAfterBreak="0">
    <w:nsid w:val="7AFC65A0"/>
    <w:multiLevelType w:val="hybridMultilevel"/>
    <w:tmpl w:val="B8505F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D6F5461"/>
    <w:multiLevelType w:val="hybridMultilevel"/>
    <w:tmpl w:val="BE0EB37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4"/>
  </w:num>
  <w:num w:numId="4">
    <w:abstractNumId w:val="9"/>
  </w:num>
  <w:num w:numId="5">
    <w:abstractNumId w:val="31"/>
  </w:num>
  <w:num w:numId="6">
    <w:abstractNumId w:val="16"/>
  </w:num>
  <w:num w:numId="7">
    <w:abstractNumId w:val="4"/>
  </w:num>
  <w:num w:numId="8">
    <w:abstractNumId w:val="20"/>
  </w:num>
  <w:num w:numId="9">
    <w:abstractNumId w:val="0"/>
  </w:num>
  <w:num w:numId="10">
    <w:abstractNumId w:val="2"/>
  </w:num>
  <w:num w:numId="11">
    <w:abstractNumId w:val="5"/>
  </w:num>
  <w:num w:numId="12">
    <w:abstractNumId w:val="21"/>
  </w:num>
  <w:num w:numId="13">
    <w:abstractNumId w:val="7"/>
  </w:num>
  <w:num w:numId="14">
    <w:abstractNumId w:val="10"/>
  </w:num>
  <w:num w:numId="15">
    <w:abstractNumId w:val="22"/>
  </w:num>
  <w:num w:numId="16">
    <w:abstractNumId w:val="28"/>
  </w:num>
  <w:num w:numId="17">
    <w:abstractNumId w:val="29"/>
  </w:num>
  <w:num w:numId="18">
    <w:abstractNumId w:val="19"/>
  </w:num>
  <w:num w:numId="19">
    <w:abstractNumId w:val="13"/>
  </w:num>
  <w:num w:numId="20">
    <w:abstractNumId w:val="26"/>
  </w:num>
  <w:num w:numId="21">
    <w:abstractNumId w:val="11"/>
  </w:num>
  <w:num w:numId="22">
    <w:abstractNumId w:val="18"/>
  </w:num>
  <w:num w:numId="23">
    <w:abstractNumId w:val="30"/>
  </w:num>
  <w:num w:numId="24">
    <w:abstractNumId w:val="14"/>
  </w:num>
  <w:num w:numId="25">
    <w:abstractNumId w:val="6"/>
  </w:num>
  <w:num w:numId="26">
    <w:abstractNumId w:val="23"/>
  </w:num>
  <w:num w:numId="27">
    <w:abstractNumId w:val="1"/>
  </w:num>
  <w:num w:numId="28">
    <w:abstractNumId w:val="25"/>
  </w:num>
  <w:num w:numId="29">
    <w:abstractNumId w:val="8"/>
  </w:num>
  <w:num w:numId="30">
    <w:abstractNumId w:val="12"/>
  </w:num>
  <w:num w:numId="31">
    <w:abstractNumId w:val="27"/>
  </w:num>
  <w:num w:numId="32">
    <w:abstractNumId w:val="32"/>
  </w:num>
  <w:num w:numId="33">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82"/>
    <w:rsid w:val="000002D0"/>
    <w:rsid w:val="00000368"/>
    <w:rsid w:val="00001A42"/>
    <w:rsid w:val="00002A5C"/>
    <w:rsid w:val="00002B31"/>
    <w:rsid w:val="00002C24"/>
    <w:rsid w:val="00002F11"/>
    <w:rsid w:val="00003F51"/>
    <w:rsid w:val="0000414B"/>
    <w:rsid w:val="000055F4"/>
    <w:rsid w:val="00006D2A"/>
    <w:rsid w:val="000141A1"/>
    <w:rsid w:val="000146AB"/>
    <w:rsid w:val="000147DB"/>
    <w:rsid w:val="00016FAF"/>
    <w:rsid w:val="00020C38"/>
    <w:rsid w:val="000216A8"/>
    <w:rsid w:val="00022916"/>
    <w:rsid w:val="000232B4"/>
    <w:rsid w:val="00023ABF"/>
    <w:rsid w:val="00023E84"/>
    <w:rsid w:val="00024F3A"/>
    <w:rsid w:val="000258B7"/>
    <w:rsid w:val="00025E4E"/>
    <w:rsid w:val="00030B8F"/>
    <w:rsid w:val="00030C8C"/>
    <w:rsid w:val="00031648"/>
    <w:rsid w:val="00031F84"/>
    <w:rsid w:val="00035AC3"/>
    <w:rsid w:val="00035D46"/>
    <w:rsid w:val="0004173B"/>
    <w:rsid w:val="000430A7"/>
    <w:rsid w:val="00043249"/>
    <w:rsid w:val="000472EC"/>
    <w:rsid w:val="00047F90"/>
    <w:rsid w:val="0005188C"/>
    <w:rsid w:val="0005455C"/>
    <w:rsid w:val="000556BD"/>
    <w:rsid w:val="00056218"/>
    <w:rsid w:val="00057A83"/>
    <w:rsid w:val="00057F27"/>
    <w:rsid w:val="00060E4B"/>
    <w:rsid w:val="00062609"/>
    <w:rsid w:val="00063CFB"/>
    <w:rsid w:val="00064156"/>
    <w:rsid w:val="00064DE6"/>
    <w:rsid w:val="00065E25"/>
    <w:rsid w:val="00066876"/>
    <w:rsid w:val="00067654"/>
    <w:rsid w:val="000678B5"/>
    <w:rsid w:val="00067C42"/>
    <w:rsid w:val="00072D74"/>
    <w:rsid w:val="00073CD2"/>
    <w:rsid w:val="00074D7A"/>
    <w:rsid w:val="00077E1C"/>
    <w:rsid w:val="000805D1"/>
    <w:rsid w:val="000857CE"/>
    <w:rsid w:val="00086091"/>
    <w:rsid w:val="000867D2"/>
    <w:rsid w:val="00086D5A"/>
    <w:rsid w:val="00091EE8"/>
    <w:rsid w:val="00092FED"/>
    <w:rsid w:val="000958F6"/>
    <w:rsid w:val="00095BD5"/>
    <w:rsid w:val="0009624D"/>
    <w:rsid w:val="00096396"/>
    <w:rsid w:val="00097920"/>
    <w:rsid w:val="000A368B"/>
    <w:rsid w:val="000A42D0"/>
    <w:rsid w:val="000A491D"/>
    <w:rsid w:val="000A5315"/>
    <w:rsid w:val="000A570E"/>
    <w:rsid w:val="000A5E29"/>
    <w:rsid w:val="000A664F"/>
    <w:rsid w:val="000A7F18"/>
    <w:rsid w:val="000B099A"/>
    <w:rsid w:val="000C1867"/>
    <w:rsid w:val="000C2B35"/>
    <w:rsid w:val="000C60BE"/>
    <w:rsid w:val="000C79E4"/>
    <w:rsid w:val="000D77C5"/>
    <w:rsid w:val="000D7C46"/>
    <w:rsid w:val="000D7D2A"/>
    <w:rsid w:val="000E0673"/>
    <w:rsid w:val="000E1DD2"/>
    <w:rsid w:val="000E3C44"/>
    <w:rsid w:val="000E4232"/>
    <w:rsid w:val="000E5D82"/>
    <w:rsid w:val="000E7261"/>
    <w:rsid w:val="000E7AAD"/>
    <w:rsid w:val="000F1DC8"/>
    <w:rsid w:val="000F710E"/>
    <w:rsid w:val="00100A62"/>
    <w:rsid w:val="00100AE9"/>
    <w:rsid w:val="00102353"/>
    <w:rsid w:val="001024F8"/>
    <w:rsid w:val="001047C7"/>
    <w:rsid w:val="0010567B"/>
    <w:rsid w:val="001059CF"/>
    <w:rsid w:val="00105F87"/>
    <w:rsid w:val="00107D94"/>
    <w:rsid w:val="00110A4B"/>
    <w:rsid w:val="001135ED"/>
    <w:rsid w:val="00114D0D"/>
    <w:rsid w:val="001174DE"/>
    <w:rsid w:val="001206D2"/>
    <w:rsid w:val="00120B71"/>
    <w:rsid w:val="00120C33"/>
    <w:rsid w:val="001218F4"/>
    <w:rsid w:val="00123BA7"/>
    <w:rsid w:val="00124D0B"/>
    <w:rsid w:val="001273FD"/>
    <w:rsid w:val="00130BEC"/>
    <w:rsid w:val="00131701"/>
    <w:rsid w:val="00132790"/>
    <w:rsid w:val="00132DA5"/>
    <w:rsid w:val="00133196"/>
    <w:rsid w:val="001341AC"/>
    <w:rsid w:val="00134A22"/>
    <w:rsid w:val="001356DD"/>
    <w:rsid w:val="00135EB1"/>
    <w:rsid w:val="00136511"/>
    <w:rsid w:val="0013654F"/>
    <w:rsid w:val="001374D4"/>
    <w:rsid w:val="00150013"/>
    <w:rsid w:val="00150EC8"/>
    <w:rsid w:val="00152C78"/>
    <w:rsid w:val="0015318E"/>
    <w:rsid w:val="00154937"/>
    <w:rsid w:val="00155E45"/>
    <w:rsid w:val="00156F57"/>
    <w:rsid w:val="00156F89"/>
    <w:rsid w:val="00157319"/>
    <w:rsid w:val="001607D8"/>
    <w:rsid w:val="00163780"/>
    <w:rsid w:val="00164037"/>
    <w:rsid w:val="00165D51"/>
    <w:rsid w:val="00167D5A"/>
    <w:rsid w:val="00170083"/>
    <w:rsid w:val="00171F50"/>
    <w:rsid w:val="00172130"/>
    <w:rsid w:val="00173163"/>
    <w:rsid w:val="00173584"/>
    <w:rsid w:val="001762EF"/>
    <w:rsid w:val="00176A52"/>
    <w:rsid w:val="00176CF9"/>
    <w:rsid w:val="00176EED"/>
    <w:rsid w:val="00182EEA"/>
    <w:rsid w:val="00185148"/>
    <w:rsid w:val="001857AF"/>
    <w:rsid w:val="001862E3"/>
    <w:rsid w:val="001918E2"/>
    <w:rsid w:val="001A0338"/>
    <w:rsid w:val="001A0E60"/>
    <w:rsid w:val="001A25AB"/>
    <w:rsid w:val="001A4B3B"/>
    <w:rsid w:val="001A4D15"/>
    <w:rsid w:val="001B38D8"/>
    <w:rsid w:val="001C00E2"/>
    <w:rsid w:val="001C2F8F"/>
    <w:rsid w:val="001C31B7"/>
    <w:rsid w:val="001C46C2"/>
    <w:rsid w:val="001C536C"/>
    <w:rsid w:val="001C6B67"/>
    <w:rsid w:val="001C6CE2"/>
    <w:rsid w:val="001E1646"/>
    <w:rsid w:val="001E1DFE"/>
    <w:rsid w:val="001E504E"/>
    <w:rsid w:val="001F19D3"/>
    <w:rsid w:val="001F2B25"/>
    <w:rsid w:val="001F35A5"/>
    <w:rsid w:val="001F4F11"/>
    <w:rsid w:val="001F57DA"/>
    <w:rsid w:val="001F6A62"/>
    <w:rsid w:val="002031E5"/>
    <w:rsid w:val="002051D0"/>
    <w:rsid w:val="00206447"/>
    <w:rsid w:val="002073DC"/>
    <w:rsid w:val="00210E22"/>
    <w:rsid w:val="002111B6"/>
    <w:rsid w:val="00211B1F"/>
    <w:rsid w:val="0021279B"/>
    <w:rsid w:val="00212844"/>
    <w:rsid w:val="0021412E"/>
    <w:rsid w:val="00214496"/>
    <w:rsid w:val="002158C1"/>
    <w:rsid w:val="00217A4A"/>
    <w:rsid w:val="00224164"/>
    <w:rsid w:val="002244CE"/>
    <w:rsid w:val="0022458E"/>
    <w:rsid w:val="00226DA5"/>
    <w:rsid w:val="00227D1D"/>
    <w:rsid w:val="002305C1"/>
    <w:rsid w:val="002317CF"/>
    <w:rsid w:val="00234790"/>
    <w:rsid w:val="0023739F"/>
    <w:rsid w:val="00242232"/>
    <w:rsid w:val="00247DD1"/>
    <w:rsid w:val="00247FDF"/>
    <w:rsid w:val="00253E04"/>
    <w:rsid w:val="00255B89"/>
    <w:rsid w:val="00260319"/>
    <w:rsid w:val="002628DB"/>
    <w:rsid w:val="00266C0E"/>
    <w:rsid w:val="00270F7E"/>
    <w:rsid w:val="002764AA"/>
    <w:rsid w:val="00282872"/>
    <w:rsid w:val="0028403E"/>
    <w:rsid w:val="00284FE2"/>
    <w:rsid w:val="0028655D"/>
    <w:rsid w:val="00290503"/>
    <w:rsid w:val="00290843"/>
    <w:rsid w:val="00290C6C"/>
    <w:rsid w:val="00291F19"/>
    <w:rsid w:val="002922E9"/>
    <w:rsid w:val="00294DBE"/>
    <w:rsid w:val="00295157"/>
    <w:rsid w:val="00295250"/>
    <w:rsid w:val="00295A44"/>
    <w:rsid w:val="00295A8E"/>
    <w:rsid w:val="0029666E"/>
    <w:rsid w:val="002972BF"/>
    <w:rsid w:val="00297858"/>
    <w:rsid w:val="00297DE8"/>
    <w:rsid w:val="002A076E"/>
    <w:rsid w:val="002A0AA4"/>
    <w:rsid w:val="002A1C47"/>
    <w:rsid w:val="002A216D"/>
    <w:rsid w:val="002A4E30"/>
    <w:rsid w:val="002A6213"/>
    <w:rsid w:val="002B3BDD"/>
    <w:rsid w:val="002C16EA"/>
    <w:rsid w:val="002C2A3B"/>
    <w:rsid w:val="002C36E5"/>
    <w:rsid w:val="002C497E"/>
    <w:rsid w:val="002C4D46"/>
    <w:rsid w:val="002D0372"/>
    <w:rsid w:val="002D06FC"/>
    <w:rsid w:val="002D07F0"/>
    <w:rsid w:val="002D24FA"/>
    <w:rsid w:val="002D31E6"/>
    <w:rsid w:val="002D360B"/>
    <w:rsid w:val="002D5C49"/>
    <w:rsid w:val="002D5D8D"/>
    <w:rsid w:val="002F0821"/>
    <w:rsid w:val="002F225C"/>
    <w:rsid w:val="002F28F4"/>
    <w:rsid w:val="002F432D"/>
    <w:rsid w:val="002F458B"/>
    <w:rsid w:val="002F523A"/>
    <w:rsid w:val="002F73D7"/>
    <w:rsid w:val="002F7E22"/>
    <w:rsid w:val="00300739"/>
    <w:rsid w:val="00300DCE"/>
    <w:rsid w:val="0030565C"/>
    <w:rsid w:val="0030657A"/>
    <w:rsid w:val="00306819"/>
    <w:rsid w:val="0030698D"/>
    <w:rsid w:val="00310530"/>
    <w:rsid w:val="003173E1"/>
    <w:rsid w:val="00321705"/>
    <w:rsid w:val="003265EE"/>
    <w:rsid w:val="00326FA3"/>
    <w:rsid w:val="0033179F"/>
    <w:rsid w:val="00333970"/>
    <w:rsid w:val="00334EBA"/>
    <w:rsid w:val="003371B4"/>
    <w:rsid w:val="0034253E"/>
    <w:rsid w:val="00342DB0"/>
    <w:rsid w:val="00344A8B"/>
    <w:rsid w:val="00346C9D"/>
    <w:rsid w:val="003479C7"/>
    <w:rsid w:val="00350A11"/>
    <w:rsid w:val="00351293"/>
    <w:rsid w:val="00351DAA"/>
    <w:rsid w:val="003546E9"/>
    <w:rsid w:val="003547F1"/>
    <w:rsid w:val="00354C3E"/>
    <w:rsid w:val="00356369"/>
    <w:rsid w:val="003573E3"/>
    <w:rsid w:val="00357CB6"/>
    <w:rsid w:val="00360B14"/>
    <w:rsid w:val="00361EBE"/>
    <w:rsid w:val="003624CD"/>
    <w:rsid w:val="003631A7"/>
    <w:rsid w:val="003642C4"/>
    <w:rsid w:val="003645D3"/>
    <w:rsid w:val="0037288D"/>
    <w:rsid w:val="00373236"/>
    <w:rsid w:val="0038256D"/>
    <w:rsid w:val="003843AC"/>
    <w:rsid w:val="00391382"/>
    <w:rsid w:val="0039710B"/>
    <w:rsid w:val="003972E1"/>
    <w:rsid w:val="003A0506"/>
    <w:rsid w:val="003A0F92"/>
    <w:rsid w:val="003A1499"/>
    <w:rsid w:val="003A3383"/>
    <w:rsid w:val="003A49EE"/>
    <w:rsid w:val="003B02C8"/>
    <w:rsid w:val="003B03F4"/>
    <w:rsid w:val="003B19B1"/>
    <w:rsid w:val="003B2F30"/>
    <w:rsid w:val="003B43B5"/>
    <w:rsid w:val="003B4701"/>
    <w:rsid w:val="003B5668"/>
    <w:rsid w:val="003B571C"/>
    <w:rsid w:val="003B5E47"/>
    <w:rsid w:val="003C1465"/>
    <w:rsid w:val="003C1A92"/>
    <w:rsid w:val="003C3496"/>
    <w:rsid w:val="003C3846"/>
    <w:rsid w:val="003C507C"/>
    <w:rsid w:val="003C7712"/>
    <w:rsid w:val="003D0AF1"/>
    <w:rsid w:val="003D1980"/>
    <w:rsid w:val="003D5281"/>
    <w:rsid w:val="003D56D0"/>
    <w:rsid w:val="003D5855"/>
    <w:rsid w:val="003D730A"/>
    <w:rsid w:val="003E1713"/>
    <w:rsid w:val="003E2FB4"/>
    <w:rsid w:val="003E4AF1"/>
    <w:rsid w:val="003E61BF"/>
    <w:rsid w:val="003E76FC"/>
    <w:rsid w:val="003E7901"/>
    <w:rsid w:val="003F11EF"/>
    <w:rsid w:val="003F3C4D"/>
    <w:rsid w:val="003F44D7"/>
    <w:rsid w:val="003F665B"/>
    <w:rsid w:val="003F7378"/>
    <w:rsid w:val="00401628"/>
    <w:rsid w:val="00402A3C"/>
    <w:rsid w:val="004043DB"/>
    <w:rsid w:val="004061B6"/>
    <w:rsid w:val="00406322"/>
    <w:rsid w:val="00407090"/>
    <w:rsid w:val="004073E7"/>
    <w:rsid w:val="00415757"/>
    <w:rsid w:val="00416DD2"/>
    <w:rsid w:val="00420001"/>
    <w:rsid w:val="00423704"/>
    <w:rsid w:val="0042373E"/>
    <w:rsid w:val="00423789"/>
    <w:rsid w:val="0042421F"/>
    <w:rsid w:val="00431736"/>
    <w:rsid w:val="004348E7"/>
    <w:rsid w:val="00434994"/>
    <w:rsid w:val="0043792A"/>
    <w:rsid w:val="004417C3"/>
    <w:rsid w:val="004423DA"/>
    <w:rsid w:val="00443B7D"/>
    <w:rsid w:val="00444E4E"/>
    <w:rsid w:val="004454E2"/>
    <w:rsid w:val="004513AF"/>
    <w:rsid w:val="004528C2"/>
    <w:rsid w:val="0045315F"/>
    <w:rsid w:val="00453D54"/>
    <w:rsid w:val="0045507C"/>
    <w:rsid w:val="00460610"/>
    <w:rsid w:val="00460EB6"/>
    <w:rsid w:val="0046116D"/>
    <w:rsid w:val="004735A0"/>
    <w:rsid w:val="004745D1"/>
    <w:rsid w:val="0047689E"/>
    <w:rsid w:val="00480817"/>
    <w:rsid w:val="00481189"/>
    <w:rsid w:val="0048334E"/>
    <w:rsid w:val="00483DBB"/>
    <w:rsid w:val="0049262E"/>
    <w:rsid w:val="00493238"/>
    <w:rsid w:val="004967B6"/>
    <w:rsid w:val="004A1DD3"/>
    <w:rsid w:val="004A25AD"/>
    <w:rsid w:val="004A5461"/>
    <w:rsid w:val="004A67F9"/>
    <w:rsid w:val="004B0A1A"/>
    <w:rsid w:val="004B0DEB"/>
    <w:rsid w:val="004B0F03"/>
    <w:rsid w:val="004B31BC"/>
    <w:rsid w:val="004B5A64"/>
    <w:rsid w:val="004B72E6"/>
    <w:rsid w:val="004C0348"/>
    <w:rsid w:val="004C11C2"/>
    <w:rsid w:val="004C3530"/>
    <w:rsid w:val="004C35ED"/>
    <w:rsid w:val="004C3F1D"/>
    <w:rsid w:val="004C63DA"/>
    <w:rsid w:val="004C6824"/>
    <w:rsid w:val="004D19EF"/>
    <w:rsid w:val="004D5DCA"/>
    <w:rsid w:val="004D7259"/>
    <w:rsid w:val="004D7883"/>
    <w:rsid w:val="004E0C74"/>
    <w:rsid w:val="004E2C10"/>
    <w:rsid w:val="004E33EB"/>
    <w:rsid w:val="004E592A"/>
    <w:rsid w:val="004E6CD0"/>
    <w:rsid w:val="004E7B1D"/>
    <w:rsid w:val="004F0377"/>
    <w:rsid w:val="004F1080"/>
    <w:rsid w:val="004F35FB"/>
    <w:rsid w:val="004F3D39"/>
    <w:rsid w:val="004F42F9"/>
    <w:rsid w:val="00502069"/>
    <w:rsid w:val="00502183"/>
    <w:rsid w:val="005031A2"/>
    <w:rsid w:val="005033B0"/>
    <w:rsid w:val="00505977"/>
    <w:rsid w:val="005068DB"/>
    <w:rsid w:val="005073F2"/>
    <w:rsid w:val="005105E1"/>
    <w:rsid w:val="00512B88"/>
    <w:rsid w:val="00513DC4"/>
    <w:rsid w:val="00516C44"/>
    <w:rsid w:val="005177D6"/>
    <w:rsid w:val="005229BB"/>
    <w:rsid w:val="00523F57"/>
    <w:rsid w:val="005264A8"/>
    <w:rsid w:val="00526CE8"/>
    <w:rsid w:val="00530DFE"/>
    <w:rsid w:val="00531076"/>
    <w:rsid w:val="00533874"/>
    <w:rsid w:val="00540DE7"/>
    <w:rsid w:val="00547FBE"/>
    <w:rsid w:val="005533EB"/>
    <w:rsid w:val="00553EF4"/>
    <w:rsid w:val="005540CB"/>
    <w:rsid w:val="00554E55"/>
    <w:rsid w:val="005559E6"/>
    <w:rsid w:val="0055660B"/>
    <w:rsid w:val="005607BD"/>
    <w:rsid w:val="00564850"/>
    <w:rsid w:val="00565FED"/>
    <w:rsid w:val="00566275"/>
    <w:rsid w:val="00566423"/>
    <w:rsid w:val="005669F3"/>
    <w:rsid w:val="00570088"/>
    <w:rsid w:val="00572889"/>
    <w:rsid w:val="0057296E"/>
    <w:rsid w:val="00574C80"/>
    <w:rsid w:val="00575E00"/>
    <w:rsid w:val="0058216E"/>
    <w:rsid w:val="00587502"/>
    <w:rsid w:val="00590660"/>
    <w:rsid w:val="00592E0E"/>
    <w:rsid w:val="00593E05"/>
    <w:rsid w:val="0059594F"/>
    <w:rsid w:val="00595C95"/>
    <w:rsid w:val="005A03BF"/>
    <w:rsid w:val="005A1ECB"/>
    <w:rsid w:val="005A1FCD"/>
    <w:rsid w:val="005A2CCA"/>
    <w:rsid w:val="005A36E3"/>
    <w:rsid w:val="005A4AAB"/>
    <w:rsid w:val="005A4F95"/>
    <w:rsid w:val="005A5D7E"/>
    <w:rsid w:val="005A770B"/>
    <w:rsid w:val="005A78A0"/>
    <w:rsid w:val="005B040D"/>
    <w:rsid w:val="005B1394"/>
    <w:rsid w:val="005B1875"/>
    <w:rsid w:val="005B244F"/>
    <w:rsid w:val="005B2C3E"/>
    <w:rsid w:val="005B2CA4"/>
    <w:rsid w:val="005B2D2A"/>
    <w:rsid w:val="005B32B3"/>
    <w:rsid w:val="005B36CD"/>
    <w:rsid w:val="005B6FD9"/>
    <w:rsid w:val="005C084B"/>
    <w:rsid w:val="005C3D27"/>
    <w:rsid w:val="005C3D81"/>
    <w:rsid w:val="005C5F75"/>
    <w:rsid w:val="005C6EC3"/>
    <w:rsid w:val="005D0B04"/>
    <w:rsid w:val="005D239B"/>
    <w:rsid w:val="005D37DE"/>
    <w:rsid w:val="005D3D2A"/>
    <w:rsid w:val="005D4FF6"/>
    <w:rsid w:val="005D6350"/>
    <w:rsid w:val="005D7719"/>
    <w:rsid w:val="005E35C4"/>
    <w:rsid w:val="005E3730"/>
    <w:rsid w:val="005E3F5A"/>
    <w:rsid w:val="005E486A"/>
    <w:rsid w:val="005E4E85"/>
    <w:rsid w:val="005E6B70"/>
    <w:rsid w:val="005F1266"/>
    <w:rsid w:val="005F15AC"/>
    <w:rsid w:val="006017A2"/>
    <w:rsid w:val="0060215A"/>
    <w:rsid w:val="0060486E"/>
    <w:rsid w:val="00604CB0"/>
    <w:rsid w:val="00605967"/>
    <w:rsid w:val="00607A15"/>
    <w:rsid w:val="0061155F"/>
    <w:rsid w:val="00611DFD"/>
    <w:rsid w:val="00617DE1"/>
    <w:rsid w:val="00620B00"/>
    <w:rsid w:val="00621D43"/>
    <w:rsid w:val="006234D2"/>
    <w:rsid w:val="006249B7"/>
    <w:rsid w:val="0062549C"/>
    <w:rsid w:val="006302BB"/>
    <w:rsid w:val="00630FCE"/>
    <w:rsid w:val="00631B29"/>
    <w:rsid w:val="00635487"/>
    <w:rsid w:val="0064021C"/>
    <w:rsid w:val="006406E3"/>
    <w:rsid w:val="0064336F"/>
    <w:rsid w:val="006435F7"/>
    <w:rsid w:val="00644B59"/>
    <w:rsid w:val="00647CCF"/>
    <w:rsid w:val="00650542"/>
    <w:rsid w:val="0065054A"/>
    <w:rsid w:val="00654B84"/>
    <w:rsid w:val="00654D06"/>
    <w:rsid w:val="00662AB8"/>
    <w:rsid w:val="006634A1"/>
    <w:rsid w:val="006644CD"/>
    <w:rsid w:val="00666F78"/>
    <w:rsid w:val="00667077"/>
    <w:rsid w:val="00667B79"/>
    <w:rsid w:val="0067162B"/>
    <w:rsid w:val="00676E7B"/>
    <w:rsid w:val="00676EDB"/>
    <w:rsid w:val="00682848"/>
    <w:rsid w:val="0068405D"/>
    <w:rsid w:val="00684186"/>
    <w:rsid w:val="0068517D"/>
    <w:rsid w:val="00690445"/>
    <w:rsid w:val="00691788"/>
    <w:rsid w:val="00692D1E"/>
    <w:rsid w:val="006931E8"/>
    <w:rsid w:val="0069354E"/>
    <w:rsid w:val="00693B9B"/>
    <w:rsid w:val="00696F2C"/>
    <w:rsid w:val="006A0556"/>
    <w:rsid w:val="006A0B04"/>
    <w:rsid w:val="006A108D"/>
    <w:rsid w:val="006A2256"/>
    <w:rsid w:val="006A2D11"/>
    <w:rsid w:val="006A31F4"/>
    <w:rsid w:val="006A67F3"/>
    <w:rsid w:val="006A69E9"/>
    <w:rsid w:val="006B42B5"/>
    <w:rsid w:val="006B5280"/>
    <w:rsid w:val="006B5653"/>
    <w:rsid w:val="006B78DB"/>
    <w:rsid w:val="006C2487"/>
    <w:rsid w:val="006C38AA"/>
    <w:rsid w:val="006C3979"/>
    <w:rsid w:val="006C443E"/>
    <w:rsid w:val="006C4BFE"/>
    <w:rsid w:val="006C79A8"/>
    <w:rsid w:val="006D15F9"/>
    <w:rsid w:val="006D2240"/>
    <w:rsid w:val="006D55C2"/>
    <w:rsid w:val="006D5EF7"/>
    <w:rsid w:val="006D5F5B"/>
    <w:rsid w:val="006D70D7"/>
    <w:rsid w:val="006E1709"/>
    <w:rsid w:val="006E2FE7"/>
    <w:rsid w:val="006E6742"/>
    <w:rsid w:val="006F0AEA"/>
    <w:rsid w:val="006F2A11"/>
    <w:rsid w:val="006F4EA9"/>
    <w:rsid w:val="006F698A"/>
    <w:rsid w:val="00701557"/>
    <w:rsid w:val="00701D89"/>
    <w:rsid w:val="007049AC"/>
    <w:rsid w:val="00705DE6"/>
    <w:rsid w:val="0071589A"/>
    <w:rsid w:val="0071636D"/>
    <w:rsid w:val="0071651D"/>
    <w:rsid w:val="00721F1C"/>
    <w:rsid w:val="0072207F"/>
    <w:rsid w:val="00723309"/>
    <w:rsid w:val="00725C5C"/>
    <w:rsid w:val="00726817"/>
    <w:rsid w:val="00730694"/>
    <w:rsid w:val="00730D3A"/>
    <w:rsid w:val="007316B2"/>
    <w:rsid w:val="007331C5"/>
    <w:rsid w:val="00741259"/>
    <w:rsid w:val="00744A4E"/>
    <w:rsid w:val="00745031"/>
    <w:rsid w:val="007450DE"/>
    <w:rsid w:val="00745D68"/>
    <w:rsid w:val="00746CAE"/>
    <w:rsid w:val="00746F8D"/>
    <w:rsid w:val="00747762"/>
    <w:rsid w:val="007530CF"/>
    <w:rsid w:val="007534B1"/>
    <w:rsid w:val="00753968"/>
    <w:rsid w:val="007565F2"/>
    <w:rsid w:val="007631A9"/>
    <w:rsid w:val="00766B6B"/>
    <w:rsid w:val="00767E15"/>
    <w:rsid w:val="007759C5"/>
    <w:rsid w:val="007803D0"/>
    <w:rsid w:val="007809C4"/>
    <w:rsid w:val="00784BB8"/>
    <w:rsid w:val="00784BD5"/>
    <w:rsid w:val="00784CE5"/>
    <w:rsid w:val="00785C17"/>
    <w:rsid w:val="00787221"/>
    <w:rsid w:val="00787EFE"/>
    <w:rsid w:val="0079412E"/>
    <w:rsid w:val="0079461A"/>
    <w:rsid w:val="007958E6"/>
    <w:rsid w:val="00797A2A"/>
    <w:rsid w:val="007A2F90"/>
    <w:rsid w:val="007A3DFF"/>
    <w:rsid w:val="007A527E"/>
    <w:rsid w:val="007B000C"/>
    <w:rsid w:val="007B1846"/>
    <w:rsid w:val="007B2786"/>
    <w:rsid w:val="007B362B"/>
    <w:rsid w:val="007B4463"/>
    <w:rsid w:val="007B4B61"/>
    <w:rsid w:val="007B5258"/>
    <w:rsid w:val="007B7DD4"/>
    <w:rsid w:val="007C1F6A"/>
    <w:rsid w:val="007C3405"/>
    <w:rsid w:val="007C52D7"/>
    <w:rsid w:val="007D4EEF"/>
    <w:rsid w:val="007E0AD9"/>
    <w:rsid w:val="007E4AE0"/>
    <w:rsid w:val="007F2303"/>
    <w:rsid w:val="007F26CC"/>
    <w:rsid w:val="007F2AFC"/>
    <w:rsid w:val="007F54B5"/>
    <w:rsid w:val="007F5EE4"/>
    <w:rsid w:val="007F72B2"/>
    <w:rsid w:val="00801983"/>
    <w:rsid w:val="00802352"/>
    <w:rsid w:val="00804E70"/>
    <w:rsid w:val="00805173"/>
    <w:rsid w:val="00806FB4"/>
    <w:rsid w:val="00812360"/>
    <w:rsid w:val="0081423B"/>
    <w:rsid w:val="00814E14"/>
    <w:rsid w:val="008161D2"/>
    <w:rsid w:val="00821FD2"/>
    <w:rsid w:val="00822985"/>
    <w:rsid w:val="00823D2F"/>
    <w:rsid w:val="00825AD5"/>
    <w:rsid w:val="0082634B"/>
    <w:rsid w:val="008269FE"/>
    <w:rsid w:val="00826F8D"/>
    <w:rsid w:val="00827E97"/>
    <w:rsid w:val="00830896"/>
    <w:rsid w:val="00835E8C"/>
    <w:rsid w:val="008366A1"/>
    <w:rsid w:val="00841A6C"/>
    <w:rsid w:val="008436AE"/>
    <w:rsid w:val="00843E1A"/>
    <w:rsid w:val="0084443C"/>
    <w:rsid w:val="00845803"/>
    <w:rsid w:val="008502B7"/>
    <w:rsid w:val="0085382C"/>
    <w:rsid w:val="00856567"/>
    <w:rsid w:val="008572AB"/>
    <w:rsid w:val="0085756E"/>
    <w:rsid w:val="008604A8"/>
    <w:rsid w:val="008616C9"/>
    <w:rsid w:val="00867E41"/>
    <w:rsid w:val="00870A3A"/>
    <w:rsid w:val="00872258"/>
    <w:rsid w:val="00875313"/>
    <w:rsid w:val="008756D6"/>
    <w:rsid w:val="00877D26"/>
    <w:rsid w:val="00880211"/>
    <w:rsid w:val="00882BA5"/>
    <w:rsid w:val="00883F18"/>
    <w:rsid w:val="008857DD"/>
    <w:rsid w:val="00885A22"/>
    <w:rsid w:val="00886B23"/>
    <w:rsid w:val="00886B87"/>
    <w:rsid w:val="00891967"/>
    <w:rsid w:val="00892734"/>
    <w:rsid w:val="0089316F"/>
    <w:rsid w:val="008931B0"/>
    <w:rsid w:val="00894C99"/>
    <w:rsid w:val="00894D7D"/>
    <w:rsid w:val="00896FAC"/>
    <w:rsid w:val="008A1D10"/>
    <w:rsid w:val="008A361B"/>
    <w:rsid w:val="008A553C"/>
    <w:rsid w:val="008A5DFA"/>
    <w:rsid w:val="008A6DCB"/>
    <w:rsid w:val="008B114D"/>
    <w:rsid w:val="008B4224"/>
    <w:rsid w:val="008B4806"/>
    <w:rsid w:val="008B631E"/>
    <w:rsid w:val="008B6F28"/>
    <w:rsid w:val="008C1367"/>
    <w:rsid w:val="008C303F"/>
    <w:rsid w:val="008C50F0"/>
    <w:rsid w:val="008C6701"/>
    <w:rsid w:val="008C6E4E"/>
    <w:rsid w:val="008D0755"/>
    <w:rsid w:val="008D0B58"/>
    <w:rsid w:val="008D3ABC"/>
    <w:rsid w:val="008D4240"/>
    <w:rsid w:val="008D4CE2"/>
    <w:rsid w:val="008E04E1"/>
    <w:rsid w:val="008E1786"/>
    <w:rsid w:val="008E1B90"/>
    <w:rsid w:val="008E2A9B"/>
    <w:rsid w:val="008E32E9"/>
    <w:rsid w:val="008E3A01"/>
    <w:rsid w:val="008E4E7E"/>
    <w:rsid w:val="008E5D31"/>
    <w:rsid w:val="008F1C43"/>
    <w:rsid w:val="008F2964"/>
    <w:rsid w:val="008F2FAB"/>
    <w:rsid w:val="008F7EFB"/>
    <w:rsid w:val="00901B52"/>
    <w:rsid w:val="009027BE"/>
    <w:rsid w:val="0090538F"/>
    <w:rsid w:val="009057FF"/>
    <w:rsid w:val="00905F39"/>
    <w:rsid w:val="00911DBF"/>
    <w:rsid w:val="009122AE"/>
    <w:rsid w:val="0091398E"/>
    <w:rsid w:val="00915F0E"/>
    <w:rsid w:val="00916941"/>
    <w:rsid w:val="009206E6"/>
    <w:rsid w:val="00921407"/>
    <w:rsid w:val="009230F0"/>
    <w:rsid w:val="00937910"/>
    <w:rsid w:val="009404B9"/>
    <w:rsid w:val="00945C7E"/>
    <w:rsid w:val="00946987"/>
    <w:rsid w:val="0095242C"/>
    <w:rsid w:val="0095477A"/>
    <w:rsid w:val="00954E85"/>
    <w:rsid w:val="0096053F"/>
    <w:rsid w:val="00961748"/>
    <w:rsid w:val="009620E7"/>
    <w:rsid w:val="00963BEF"/>
    <w:rsid w:val="00964258"/>
    <w:rsid w:val="00970D21"/>
    <w:rsid w:val="00971B2C"/>
    <w:rsid w:val="0097613D"/>
    <w:rsid w:val="009761E3"/>
    <w:rsid w:val="00976258"/>
    <w:rsid w:val="0097631C"/>
    <w:rsid w:val="0097678E"/>
    <w:rsid w:val="009776F0"/>
    <w:rsid w:val="00977A58"/>
    <w:rsid w:val="009804D7"/>
    <w:rsid w:val="00980D9E"/>
    <w:rsid w:val="00983166"/>
    <w:rsid w:val="00985345"/>
    <w:rsid w:val="00987043"/>
    <w:rsid w:val="00993107"/>
    <w:rsid w:val="0099501E"/>
    <w:rsid w:val="009962CA"/>
    <w:rsid w:val="009A2539"/>
    <w:rsid w:val="009A39E4"/>
    <w:rsid w:val="009A5296"/>
    <w:rsid w:val="009A5B05"/>
    <w:rsid w:val="009A74A9"/>
    <w:rsid w:val="009B122A"/>
    <w:rsid w:val="009B13DC"/>
    <w:rsid w:val="009B3515"/>
    <w:rsid w:val="009B6895"/>
    <w:rsid w:val="009B76B1"/>
    <w:rsid w:val="009B7C97"/>
    <w:rsid w:val="009C048D"/>
    <w:rsid w:val="009C1E8C"/>
    <w:rsid w:val="009C208E"/>
    <w:rsid w:val="009C2856"/>
    <w:rsid w:val="009C340D"/>
    <w:rsid w:val="009C7BF8"/>
    <w:rsid w:val="009D02D9"/>
    <w:rsid w:val="009D1BD1"/>
    <w:rsid w:val="009D475F"/>
    <w:rsid w:val="009D75FD"/>
    <w:rsid w:val="009E2182"/>
    <w:rsid w:val="009E3CB7"/>
    <w:rsid w:val="009E6F86"/>
    <w:rsid w:val="009E79FF"/>
    <w:rsid w:val="009F2F7F"/>
    <w:rsid w:val="009F5C94"/>
    <w:rsid w:val="009F68E2"/>
    <w:rsid w:val="009F753F"/>
    <w:rsid w:val="009F7B71"/>
    <w:rsid w:val="00A01C9B"/>
    <w:rsid w:val="00A053DC"/>
    <w:rsid w:val="00A0639C"/>
    <w:rsid w:val="00A068F0"/>
    <w:rsid w:val="00A072A9"/>
    <w:rsid w:val="00A0741E"/>
    <w:rsid w:val="00A115F6"/>
    <w:rsid w:val="00A12244"/>
    <w:rsid w:val="00A15334"/>
    <w:rsid w:val="00A17BE8"/>
    <w:rsid w:val="00A202C1"/>
    <w:rsid w:val="00A20815"/>
    <w:rsid w:val="00A22DAF"/>
    <w:rsid w:val="00A23DB6"/>
    <w:rsid w:val="00A3261D"/>
    <w:rsid w:val="00A32D30"/>
    <w:rsid w:val="00A34075"/>
    <w:rsid w:val="00A3535D"/>
    <w:rsid w:val="00A35D3B"/>
    <w:rsid w:val="00A36CAD"/>
    <w:rsid w:val="00A36D37"/>
    <w:rsid w:val="00A36F3B"/>
    <w:rsid w:val="00A411A2"/>
    <w:rsid w:val="00A504FD"/>
    <w:rsid w:val="00A52815"/>
    <w:rsid w:val="00A538CB"/>
    <w:rsid w:val="00A606E0"/>
    <w:rsid w:val="00A61189"/>
    <w:rsid w:val="00A672E3"/>
    <w:rsid w:val="00A67E40"/>
    <w:rsid w:val="00A712E1"/>
    <w:rsid w:val="00A72C32"/>
    <w:rsid w:val="00A72C4D"/>
    <w:rsid w:val="00A73588"/>
    <w:rsid w:val="00A74A6B"/>
    <w:rsid w:val="00A7553E"/>
    <w:rsid w:val="00A76FF3"/>
    <w:rsid w:val="00A83B83"/>
    <w:rsid w:val="00A84C19"/>
    <w:rsid w:val="00A9019C"/>
    <w:rsid w:val="00A92C76"/>
    <w:rsid w:val="00A960BE"/>
    <w:rsid w:val="00A96AF4"/>
    <w:rsid w:val="00AA23AF"/>
    <w:rsid w:val="00AA2C37"/>
    <w:rsid w:val="00AA322C"/>
    <w:rsid w:val="00AA654B"/>
    <w:rsid w:val="00AB0AE3"/>
    <w:rsid w:val="00AB1FAB"/>
    <w:rsid w:val="00AB37F8"/>
    <w:rsid w:val="00AB3F3D"/>
    <w:rsid w:val="00AB57CD"/>
    <w:rsid w:val="00AC1E2B"/>
    <w:rsid w:val="00AC2DC4"/>
    <w:rsid w:val="00AC4561"/>
    <w:rsid w:val="00AC486F"/>
    <w:rsid w:val="00AC5462"/>
    <w:rsid w:val="00AD1E2A"/>
    <w:rsid w:val="00AD1F60"/>
    <w:rsid w:val="00AD2BB9"/>
    <w:rsid w:val="00AD4323"/>
    <w:rsid w:val="00AD435B"/>
    <w:rsid w:val="00AD5AD1"/>
    <w:rsid w:val="00AE020F"/>
    <w:rsid w:val="00AE1A77"/>
    <w:rsid w:val="00AE2976"/>
    <w:rsid w:val="00AE40B1"/>
    <w:rsid w:val="00AE6771"/>
    <w:rsid w:val="00AE679E"/>
    <w:rsid w:val="00AE7BE4"/>
    <w:rsid w:val="00AF1848"/>
    <w:rsid w:val="00AF3F0B"/>
    <w:rsid w:val="00AF424A"/>
    <w:rsid w:val="00AF452E"/>
    <w:rsid w:val="00AF4738"/>
    <w:rsid w:val="00AF79DD"/>
    <w:rsid w:val="00B00716"/>
    <w:rsid w:val="00B0459E"/>
    <w:rsid w:val="00B04F88"/>
    <w:rsid w:val="00B07AFC"/>
    <w:rsid w:val="00B106FA"/>
    <w:rsid w:val="00B11CFA"/>
    <w:rsid w:val="00B14470"/>
    <w:rsid w:val="00B15A73"/>
    <w:rsid w:val="00B16503"/>
    <w:rsid w:val="00B17E15"/>
    <w:rsid w:val="00B21067"/>
    <w:rsid w:val="00B2174E"/>
    <w:rsid w:val="00B23224"/>
    <w:rsid w:val="00B23F7B"/>
    <w:rsid w:val="00B30BF8"/>
    <w:rsid w:val="00B31076"/>
    <w:rsid w:val="00B3501C"/>
    <w:rsid w:val="00B36134"/>
    <w:rsid w:val="00B3786F"/>
    <w:rsid w:val="00B41128"/>
    <w:rsid w:val="00B42247"/>
    <w:rsid w:val="00B42996"/>
    <w:rsid w:val="00B44DCA"/>
    <w:rsid w:val="00B4628D"/>
    <w:rsid w:val="00B50307"/>
    <w:rsid w:val="00B50533"/>
    <w:rsid w:val="00B5548E"/>
    <w:rsid w:val="00B6132A"/>
    <w:rsid w:val="00B61E43"/>
    <w:rsid w:val="00B620C7"/>
    <w:rsid w:val="00B6229E"/>
    <w:rsid w:val="00B62737"/>
    <w:rsid w:val="00B6363F"/>
    <w:rsid w:val="00B6377C"/>
    <w:rsid w:val="00B63E09"/>
    <w:rsid w:val="00B652A9"/>
    <w:rsid w:val="00B665F9"/>
    <w:rsid w:val="00B6724F"/>
    <w:rsid w:val="00B7073B"/>
    <w:rsid w:val="00B74804"/>
    <w:rsid w:val="00B75DD6"/>
    <w:rsid w:val="00B75F3B"/>
    <w:rsid w:val="00B8014B"/>
    <w:rsid w:val="00B82C20"/>
    <w:rsid w:val="00B84BEE"/>
    <w:rsid w:val="00B84ECC"/>
    <w:rsid w:val="00B85759"/>
    <w:rsid w:val="00B869DD"/>
    <w:rsid w:val="00B87302"/>
    <w:rsid w:val="00B87E39"/>
    <w:rsid w:val="00B91292"/>
    <w:rsid w:val="00B94BE2"/>
    <w:rsid w:val="00B96FF3"/>
    <w:rsid w:val="00B9738D"/>
    <w:rsid w:val="00BA185E"/>
    <w:rsid w:val="00BA2182"/>
    <w:rsid w:val="00BA31E6"/>
    <w:rsid w:val="00BB3966"/>
    <w:rsid w:val="00BB41DD"/>
    <w:rsid w:val="00BB4513"/>
    <w:rsid w:val="00BB455C"/>
    <w:rsid w:val="00BB4C30"/>
    <w:rsid w:val="00BB74B0"/>
    <w:rsid w:val="00BB7BFC"/>
    <w:rsid w:val="00BB7DEA"/>
    <w:rsid w:val="00BC2150"/>
    <w:rsid w:val="00BC7960"/>
    <w:rsid w:val="00BD083E"/>
    <w:rsid w:val="00BD1236"/>
    <w:rsid w:val="00BD170B"/>
    <w:rsid w:val="00BD3C1C"/>
    <w:rsid w:val="00BD532E"/>
    <w:rsid w:val="00BD6C2E"/>
    <w:rsid w:val="00BE0A90"/>
    <w:rsid w:val="00BE226F"/>
    <w:rsid w:val="00BE2CD3"/>
    <w:rsid w:val="00BE3231"/>
    <w:rsid w:val="00BE4248"/>
    <w:rsid w:val="00BE47C0"/>
    <w:rsid w:val="00BE6341"/>
    <w:rsid w:val="00BE6C30"/>
    <w:rsid w:val="00BF0008"/>
    <w:rsid w:val="00BF08A3"/>
    <w:rsid w:val="00BF23EF"/>
    <w:rsid w:val="00C010EB"/>
    <w:rsid w:val="00C05E82"/>
    <w:rsid w:val="00C0670A"/>
    <w:rsid w:val="00C07A4F"/>
    <w:rsid w:val="00C10F15"/>
    <w:rsid w:val="00C1310D"/>
    <w:rsid w:val="00C13CA1"/>
    <w:rsid w:val="00C143D9"/>
    <w:rsid w:val="00C15B01"/>
    <w:rsid w:val="00C15FCD"/>
    <w:rsid w:val="00C16E3C"/>
    <w:rsid w:val="00C179DD"/>
    <w:rsid w:val="00C17AA0"/>
    <w:rsid w:val="00C203AB"/>
    <w:rsid w:val="00C20BAB"/>
    <w:rsid w:val="00C248EF"/>
    <w:rsid w:val="00C25187"/>
    <w:rsid w:val="00C26051"/>
    <w:rsid w:val="00C2646D"/>
    <w:rsid w:val="00C27E8E"/>
    <w:rsid w:val="00C321E1"/>
    <w:rsid w:val="00C37F38"/>
    <w:rsid w:val="00C41412"/>
    <w:rsid w:val="00C4498E"/>
    <w:rsid w:val="00C4569E"/>
    <w:rsid w:val="00C46D55"/>
    <w:rsid w:val="00C52AF9"/>
    <w:rsid w:val="00C52C82"/>
    <w:rsid w:val="00C52CE4"/>
    <w:rsid w:val="00C54181"/>
    <w:rsid w:val="00C54422"/>
    <w:rsid w:val="00C57995"/>
    <w:rsid w:val="00C602AE"/>
    <w:rsid w:val="00C62EF9"/>
    <w:rsid w:val="00C63E82"/>
    <w:rsid w:val="00C66C5B"/>
    <w:rsid w:val="00C70076"/>
    <w:rsid w:val="00C703BF"/>
    <w:rsid w:val="00C70F37"/>
    <w:rsid w:val="00C71A05"/>
    <w:rsid w:val="00C756B7"/>
    <w:rsid w:val="00C75FB4"/>
    <w:rsid w:val="00C76B82"/>
    <w:rsid w:val="00C77550"/>
    <w:rsid w:val="00C804AE"/>
    <w:rsid w:val="00C823A7"/>
    <w:rsid w:val="00C834BE"/>
    <w:rsid w:val="00C8506E"/>
    <w:rsid w:val="00C8561F"/>
    <w:rsid w:val="00C85A53"/>
    <w:rsid w:val="00C908A8"/>
    <w:rsid w:val="00C9169B"/>
    <w:rsid w:val="00C9169E"/>
    <w:rsid w:val="00C91F41"/>
    <w:rsid w:val="00C96C65"/>
    <w:rsid w:val="00C97A11"/>
    <w:rsid w:val="00CA09C3"/>
    <w:rsid w:val="00CA13DA"/>
    <w:rsid w:val="00CA1551"/>
    <w:rsid w:val="00CA15A1"/>
    <w:rsid w:val="00CA182D"/>
    <w:rsid w:val="00CA4154"/>
    <w:rsid w:val="00CA5FC7"/>
    <w:rsid w:val="00CA74BD"/>
    <w:rsid w:val="00CB2F96"/>
    <w:rsid w:val="00CB30C3"/>
    <w:rsid w:val="00CB3C10"/>
    <w:rsid w:val="00CB6F8F"/>
    <w:rsid w:val="00CB797E"/>
    <w:rsid w:val="00CC28E6"/>
    <w:rsid w:val="00CC3DDC"/>
    <w:rsid w:val="00CC3F08"/>
    <w:rsid w:val="00CC7B42"/>
    <w:rsid w:val="00CD2124"/>
    <w:rsid w:val="00CD2888"/>
    <w:rsid w:val="00CD2F06"/>
    <w:rsid w:val="00CE187D"/>
    <w:rsid w:val="00CE22D8"/>
    <w:rsid w:val="00CE3272"/>
    <w:rsid w:val="00CE6166"/>
    <w:rsid w:val="00CE65DB"/>
    <w:rsid w:val="00CE6634"/>
    <w:rsid w:val="00CF0B30"/>
    <w:rsid w:val="00CF3CD5"/>
    <w:rsid w:val="00CF4108"/>
    <w:rsid w:val="00D00FEB"/>
    <w:rsid w:val="00D02BE2"/>
    <w:rsid w:val="00D056DD"/>
    <w:rsid w:val="00D059A6"/>
    <w:rsid w:val="00D06850"/>
    <w:rsid w:val="00D06F98"/>
    <w:rsid w:val="00D06FAF"/>
    <w:rsid w:val="00D07130"/>
    <w:rsid w:val="00D07D65"/>
    <w:rsid w:val="00D11B4E"/>
    <w:rsid w:val="00D13802"/>
    <w:rsid w:val="00D227A5"/>
    <w:rsid w:val="00D23B81"/>
    <w:rsid w:val="00D2546F"/>
    <w:rsid w:val="00D277CB"/>
    <w:rsid w:val="00D30F9A"/>
    <w:rsid w:val="00D32326"/>
    <w:rsid w:val="00D341E9"/>
    <w:rsid w:val="00D35EC9"/>
    <w:rsid w:val="00D439C6"/>
    <w:rsid w:val="00D45ACE"/>
    <w:rsid w:val="00D46891"/>
    <w:rsid w:val="00D47258"/>
    <w:rsid w:val="00D479E6"/>
    <w:rsid w:val="00D505A5"/>
    <w:rsid w:val="00D61BEF"/>
    <w:rsid w:val="00D62631"/>
    <w:rsid w:val="00D63031"/>
    <w:rsid w:val="00D65448"/>
    <w:rsid w:val="00D666DA"/>
    <w:rsid w:val="00D6684D"/>
    <w:rsid w:val="00D66FF0"/>
    <w:rsid w:val="00D70382"/>
    <w:rsid w:val="00D7509B"/>
    <w:rsid w:val="00D75A20"/>
    <w:rsid w:val="00D76E03"/>
    <w:rsid w:val="00D76F2D"/>
    <w:rsid w:val="00D779E9"/>
    <w:rsid w:val="00D81D74"/>
    <w:rsid w:val="00D82602"/>
    <w:rsid w:val="00D9045F"/>
    <w:rsid w:val="00D91562"/>
    <w:rsid w:val="00D92B3F"/>
    <w:rsid w:val="00D9501A"/>
    <w:rsid w:val="00D951E8"/>
    <w:rsid w:val="00D95A3B"/>
    <w:rsid w:val="00DA0F2B"/>
    <w:rsid w:val="00DA5357"/>
    <w:rsid w:val="00DA5762"/>
    <w:rsid w:val="00DB1242"/>
    <w:rsid w:val="00DB20B0"/>
    <w:rsid w:val="00DB3E61"/>
    <w:rsid w:val="00DB4123"/>
    <w:rsid w:val="00DB6292"/>
    <w:rsid w:val="00DB7C4F"/>
    <w:rsid w:val="00DB7DA7"/>
    <w:rsid w:val="00DC0B31"/>
    <w:rsid w:val="00DC0E2D"/>
    <w:rsid w:val="00DC1292"/>
    <w:rsid w:val="00DC2741"/>
    <w:rsid w:val="00DC5623"/>
    <w:rsid w:val="00DC7973"/>
    <w:rsid w:val="00DD1AEA"/>
    <w:rsid w:val="00DD26C8"/>
    <w:rsid w:val="00DD3929"/>
    <w:rsid w:val="00DD3BFB"/>
    <w:rsid w:val="00DD4A4E"/>
    <w:rsid w:val="00DD5F69"/>
    <w:rsid w:val="00DD7081"/>
    <w:rsid w:val="00DD7795"/>
    <w:rsid w:val="00DE1827"/>
    <w:rsid w:val="00DE39DA"/>
    <w:rsid w:val="00DE6DF9"/>
    <w:rsid w:val="00DE71DC"/>
    <w:rsid w:val="00DE76B7"/>
    <w:rsid w:val="00DE7F66"/>
    <w:rsid w:val="00DF1504"/>
    <w:rsid w:val="00DF4072"/>
    <w:rsid w:val="00DF4379"/>
    <w:rsid w:val="00DF65B9"/>
    <w:rsid w:val="00E000DB"/>
    <w:rsid w:val="00E0023E"/>
    <w:rsid w:val="00E00BA0"/>
    <w:rsid w:val="00E0186F"/>
    <w:rsid w:val="00E03EA3"/>
    <w:rsid w:val="00E04D16"/>
    <w:rsid w:val="00E10719"/>
    <w:rsid w:val="00E127A3"/>
    <w:rsid w:val="00E2424D"/>
    <w:rsid w:val="00E24DDA"/>
    <w:rsid w:val="00E253AD"/>
    <w:rsid w:val="00E305E7"/>
    <w:rsid w:val="00E30BDE"/>
    <w:rsid w:val="00E31D4D"/>
    <w:rsid w:val="00E322D0"/>
    <w:rsid w:val="00E34CEF"/>
    <w:rsid w:val="00E3550A"/>
    <w:rsid w:val="00E36E8F"/>
    <w:rsid w:val="00E417F8"/>
    <w:rsid w:val="00E42DEF"/>
    <w:rsid w:val="00E4353B"/>
    <w:rsid w:val="00E436F3"/>
    <w:rsid w:val="00E43C02"/>
    <w:rsid w:val="00E4668E"/>
    <w:rsid w:val="00E50A13"/>
    <w:rsid w:val="00E53B1C"/>
    <w:rsid w:val="00E56B65"/>
    <w:rsid w:val="00E5765F"/>
    <w:rsid w:val="00E57C41"/>
    <w:rsid w:val="00E60EC4"/>
    <w:rsid w:val="00E611B8"/>
    <w:rsid w:val="00E65520"/>
    <w:rsid w:val="00E65BE5"/>
    <w:rsid w:val="00E66853"/>
    <w:rsid w:val="00E70E3F"/>
    <w:rsid w:val="00E70FCE"/>
    <w:rsid w:val="00E75631"/>
    <w:rsid w:val="00E808ED"/>
    <w:rsid w:val="00E815E4"/>
    <w:rsid w:val="00E8238F"/>
    <w:rsid w:val="00E842C7"/>
    <w:rsid w:val="00E84D8E"/>
    <w:rsid w:val="00E85BFD"/>
    <w:rsid w:val="00E906C9"/>
    <w:rsid w:val="00E93DBD"/>
    <w:rsid w:val="00E94FF9"/>
    <w:rsid w:val="00E954E8"/>
    <w:rsid w:val="00E96D2B"/>
    <w:rsid w:val="00EA05CC"/>
    <w:rsid w:val="00EA0660"/>
    <w:rsid w:val="00EA09A7"/>
    <w:rsid w:val="00EA1D85"/>
    <w:rsid w:val="00EA21D6"/>
    <w:rsid w:val="00EA2A24"/>
    <w:rsid w:val="00EA2F7C"/>
    <w:rsid w:val="00EA35FD"/>
    <w:rsid w:val="00EA5B24"/>
    <w:rsid w:val="00EA6F02"/>
    <w:rsid w:val="00EB1504"/>
    <w:rsid w:val="00EB2A87"/>
    <w:rsid w:val="00EB4348"/>
    <w:rsid w:val="00EB519B"/>
    <w:rsid w:val="00EC01BE"/>
    <w:rsid w:val="00EC0EC9"/>
    <w:rsid w:val="00EC1561"/>
    <w:rsid w:val="00EC6BE2"/>
    <w:rsid w:val="00ED03ED"/>
    <w:rsid w:val="00ED04F1"/>
    <w:rsid w:val="00ED1D67"/>
    <w:rsid w:val="00ED21A1"/>
    <w:rsid w:val="00ED3439"/>
    <w:rsid w:val="00ED533A"/>
    <w:rsid w:val="00ED63C5"/>
    <w:rsid w:val="00ED670B"/>
    <w:rsid w:val="00ED7445"/>
    <w:rsid w:val="00EE0E0A"/>
    <w:rsid w:val="00EE17D3"/>
    <w:rsid w:val="00EE1803"/>
    <w:rsid w:val="00EE2307"/>
    <w:rsid w:val="00EE2324"/>
    <w:rsid w:val="00EE27B6"/>
    <w:rsid w:val="00EE41A3"/>
    <w:rsid w:val="00EE55B0"/>
    <w:rsid w:val="00EE5633"/>
    <w:rsid w:val="00EE6D56"/>
    <w:rsid w:val="00EF2A46"/>
    <w:rsid w:val="00EF35FA"/>
    <w:rsid w:val="00EF3E14"/>
    <w:rsid w:val="00EF7E18"/>
    <w:rsid w:val="00F0071F"/>
    <w:rsid w:val="00F01D7F"/>
    <w:rsid w:val="00F020A2"/>
    <w:rsid w:val="00F028FF"/>
    <w:rsid w:val="00F06C00"/>
    <w:rsid w:val="00F06F45"/>
    <w:rsid w:val="00F071CC"/>
    <w:rsid w:val="00F116DF"/>
    <w:rsid w:val="00F12BFC"/>
    <w:rsid w:val="00F13C53"/>
    <w:rsid w:val="00F14E9A"/>
    <w:rsid w:val="00F14F60"/>
    <w:rsid w:val="00F15BB4"/>
    <w:rsid w:val="00F15C11"/>
    <w:rsid w:val="00F16A1E"/>
    <w:rsid w:val="00F226A5"/>
    <w:rsid w:val="00F241E9"/>
    <w:rsid w:val="00F24DCE"/>
    <w:rsid w:val="00F2520C"/>
    <w:rsid w:val="00F253D8"/>
    <w:rsid w:val="00F27709"/>
    <w:rsid w:val="00F32345"/>
    <w:rsid w:val="00F32948"/>
    <w:rsid w:val="00F33439"/>
    <w:rsid w:val="00F36C86"/>
    <w:rsid w:val="00F417FE"/>
    <w:rsid w:val="00F42AC5"/>
    <w:rsid w:val="00F43068"/>
    <w:rsid w:val="00F43461"/>
    <w:rsid w:val="00F443EE"/>
    <w:rsid w:val="00F447B7"/>
    <w:rsid w:val="00F46C28"/>
    <w:rsid w:val="00F51E02"/>
    <w:rsid w:val="00F53462"/>
    <w:rsid w:val="00F535DD"/>
    <w:rsid w:val="00F53751"/>
    <w:rsid w:val="00F53D61"/>
    <w:rsid w:val="00F55004"/>
    <w:rsid w:val="00F559A5"/>
    <w:rsid w:val="00F56345"/>
    <w:rsid w:val="00F60BAD"/>
    <w:rsid w:val="00F67031"/>
    <w:rsid w:val="00F71A95"/>
    <w:rsid w:val="00F7343F"/>
    <w:rsid w:val="00F745BF"/>
    <w:rsid w:val="00F75FAF"/>
    <w:rsid w:val="00F812D6"/>
    <w:rsid w:val="00F820AD"/>
    <w:rsid w:val="00F92299"/>
    <w:rsid w:val="00F92C14"/>
    <w:rsid w:val="00F93D50"/>
    <w:rsid w:val="00F95EDF"/>
    <w:rsid w:val="00F97152"/>
    <w:rsid w:val="00FA24D6"/>
    <w:rsid w:val="00FA3320"/>
    <w:rsid w:val="00FA3A2B"/>
    <w:rsid w:val="00FA5949"/>
    <w:rsid w:val="00FB02C6"/>
    <w:rsid w:val="00FB19E0"/>
    <w:rsid w:val="00FB3B11"/>
    <w:rsid w:val="00FB46FA"/>
    <w:rsid w:val="00FB4AA8"/>
    <w:rsid w:val="00FB4B98"/>
    <w:rsid w:val="00FB4F7F"/>
    <w:rsid w:val="00FB7AEC"/>
    <w:rsid w:val="00FB7F80"/>
    <w:rsid w:val="00FC09C2"/>
    <w:rsid w:val="00FC609C"/>
    <w:rsid w:val="00FC7285"/>
    <w:rsid w:val="00FC7361"/>
    <w:rsid w:val="00FD11A0"/>
    <w:rsid w:val="00FD1966"/>
    <w:rsid w:val="00FD1B85"/>
    <w:rsid w:val="00FD5450"/>
    <w:rsid w:val="00FD72D9"/>
    <w:rsid w:val="00FD7829"/>
    <w:rsid w:val="00FE1E2E"/>
    <w:rsid w:val="00FE20C7"/>
    <w:rsid w:val="00FF0FC7"/>
    <w:rsid w:val="00FF1229"/>
    <w:rsid w:val="00FF24B3"/>
    <w:rsid w:val="00FF6322"/>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8F0D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8DB"/>
    <w:rPr>
      <w:sz w:val="24"/>
      <w:szCs w:val="24"/>
      <w:lang w:val="es-CO" w:eastAsia="es-ES"/>
    </w:rPr>
  </w:style>
  <w:style w:type="paragraph" w:styleId="Ttulo1">
    <w:name w:val="heading 1"/>
    <w:aliases w:val="ARTICULO 1º,Negrita"/>
    <w:basedOn w:val="Normal"/>
    <w:next w:val="Normal"/>
    <w:qFormat/>
    <w:rsid w:val="002628DB"/>
    <w:pPr>
      <w:keepNext/>
      <w:jc w:val="both"/>
      <w:outlineLvl w:val="0"/>
    </w:pPr>
    <w:rPr>
      <w:szCs w:val="20"/>
      <w:lang w:val="es-MX"/>
    </w:rPr>
  </w:style>
  <w:style w:type="paragraph" w:styleId="Ttulo2">
    <w:name w:val="heading 2"/>
    <w:basedOn w:val="Normal"/>
    <w:next w:val="Normal"/>
    <w:link w:val="Ttulo2Car"/>
    <w:uiPriority w:val="9"/>
    <w:semiHidden/>
    <w:unhideWhenUsed/>
    <w:qFormat/>
    <w:rsid w:val="001F57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F57DA"/>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next w:val="Normal"/>
    <w:qFormat/>
    <w:rsid w:val="00F15C11"/>
    <w:pPr>
      <w:spacing w:before="240" w:after="60"/>
      <w:outlineLvl w:val="4"/>
    </w:pPr>
    <w:rPr>
      <w:b/>
      <w:bCs/>
      <w:i/>
      <w:iCs/>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ivel1">
    <w:name w:val="Nivel1"/>
    <w:basedOn w:val="Normal"/>
    <w:next w:val="Normal"/>
    <w:rsid w:val="002628DB"/>
    <w:pPr>
      <w:numPr>
        <w:numId w:val="1"/>
      </w:numPr>
      <w:spacing w:before="480" w:after="120"/>
      <w:jc w:val="both"/>
      <w:outlineLvl w:val="0"/>
    </w:pPr>
    <w:rPr>
      <w:rFonts w:ascii="Arial" w:hAnsi="Arial"/>
      <w:b/>
      <w:caps/>
      <w:szCs w:val="20"/>
    </w:rPr>
  </w:style>
  <w:style w:type="paragraph" w:customStyle="1" w:styleId="Nivel2">
    <w:name w:val="Nivel2"/>
    <w:basedOn w:val="Normal"/>
    <w:next w:val="Normal"/>
    <w:rsid w:val="002628DB"/>
    <w:pPr>
      <w:numPr>
        <w:ilvl w:val="1"/>
        <w:numId w:val="1"/>
      </w:numPr>
      <w:spacing w:before="360" w:after="120"/>
      <w:jc w:val="both"/>
    </w:pPr>
    <w:rPr>
      <w:rFonts w:ascii="Arial" w:hAnsi="Arial"/>
      <w:caps/>
      <w:szCs w:val="20"/>
    </w:rPr>
  </w:style>
  <w:style w:type="paragraph" w:customStyle="1" w:styleId="Nivel3">
    <w:name w:val="Nivel3"/>
    <w:basedOn w:val="Normal"/>
    <w:next w:val="Normal"/>
    <w:rsid w:val="002628DB"/>
    <w:pPr>
      <w:numPr>
        <w:ilvl w:val="2"/>
        <w:numId w:val="1"/>
      </w:numPr>
      <w:spacing w:before="240" w:after="120"/>
      <w:jc w:val="both"/>
    </w:pPr>
    <w:rPr>
      <w:rFonts w:ascii="Arial" w:hAnsi="Arial"/>
      <w:szCs w:val="20"/>
    </w:rPr>
  </w:style>
  <w:style w:type="paragraph" w:customStyle="1" w:styleId="Nivel4">
    <w:name w:val="Nivel4"/>
    <w:basedOn w:val="Normal"/>
    <w:rsid w:val="002628DB"/>
    <w:pPr>
      <w:numPr>
        <w:ilvl w:val="3"/>
        <w:numId w:val="1"/>
      </w:numPr>
      <w:spacing w:before="120" w:after="120"/>
      <w:jc w:val="both"/>
    </w:pPr>
    <w:rPr>
      <w:rFonts w:ascii="Arial" w:hAnsi="Arial"/>
      <w:szCs w:val="20"/>
    </w:rPr>
  </w:style>
  <w:style w:type="paragraph" w:customStyle="1" w:styleId="Nivel5">
    <w:name w:val="Nivel5"/>
    <w:basedOn w:val="Normal"/>
    <w:rsid w:val="002628DB"/>
    <w:pPr>
      <w:numPr>
        <w:ilvl w:val="4"/>
        <w:numId w:val="1"/>
      </w:numPr>
      <w:spacing w:before="120" w:after="120"/>
      <w:jc w:val="both"/>
    </w:pPr>
    <w:rPr>
      <w:rFonts w:ascii="Arial" w:hAnsi="Arial"/>
      <w:szCs w:val="20"/>
    </w:rPr>
  </w:style>
  <w:style w:type="paragraph" w:styleId="Encabezado">
    <w:name w:val="header"/>
    <w:basedOn w:val="Normal"/>
    <w:link w:val="EncabezadoCar"/>
    <w:uiPriority w:val="99"/>
    <w:rsid w:val="002628DB"/>
    <w:pPr>
      <w:tabs>
        <w:tab w:val="center" w:pos="4252"/>
        <w:tab w:val="right" w:pos="8504"/>
      </w:tabs>
    </w:pPr>
  </w:style>
  <w:style w:type="paragraph" w:styleId="Piedepgina">
    <w:name w:val="footer"/>
    <w:basedOn w:val="Normal"/>
    <w:link w:val="PiedepginaCar"/>
    <w:uiPriority w:val="99"/>
    <w:rsid w:val="002628DB"/>
    <w:pPr>
      <w:tabs>
        <w:tab w:val="center" w:pos="4252"/>
        <w:tab w:val="right" w:pos="8504"/>
      </w:tabs>
    </w:pPr>
  </w:style>
  <w:style w:type="character" w:styleId="Hipervnculo">
    <w:name w:val="Hyperlink"/>
    <w:basedOn w:val="Fuentedeprrafopredeter"/>
    <w:rsid w:val="002628DB"/>
    <w:rPr>
      <w:color w:val="0000FF"/>
      <w:u w:val="single"/>
    </w:rPr>
  </w:style>
  <w:style w:type="character" w:styleId="Nmerodepgina">
    <w:name w:val="page number"/>
    <w:basedOn w:val="Fuentedeprrafopredeter"/>
    <w:rsid w:val="002628DB"/>
  </w:style>
  <w:style w:type="paragraph" w:styleId="Mapadeldocumento">
    <w:name w:val="Document Map"/>
    <w:basedOn w:val="Normal"/>
    <w:semiHidden/>
    <w:rsid w:val="002628DB"/>
    <w:pPr>
      <w:shd w:val="clear" w:color="auto" w:fill="000080"/>
    </w:pPr>
    <w:rPr>
      <w:rFonts w:ascii="Tahoma" w:hAnsi="Tahoma" w:cs="Tahoma"/>
      <w:sz w:val="20"/>
      <w:szCs w:val="20"/>
    </w:rPr>
  </w:style>
  <w:style w:type="paragraph" w:styleId="Textodeglobo">
    <w:name w:val="Balloon Text"/>
    <w:basedOn w:val="Normal"/>
    <w:link w:val="TextodegloboCar"/>
    <w:semiHidden/>
    <w:rsid w:val="002628DB"/>
    <w:rPr>
      <w:rFonts w:ascii="Tahoma" w:hAnsi="Tahoma" w:cs="Tahoma"/>
      <w:sz w:val="16"/>
      <w:szCs w:val="16"/>
    </w:rPr>
  </w:style>
  <w:style w:type="character" w:customStyle="1" w:styleId="TextodegloboCar">
    <w:name w:val="Texto de globo Car"/>
    <w:basedOn w:val="Fuentedeprrafopredeter"/>
    <w:link w:val="Textodeglobo"/>
    <w:rsid w:val="00F15C11"/>
    <w:rPr>
      <w:rFonts w:ascii="Tahoma" w:hAnsi="Tahoma" w:cs="Tahoma"/>
      <w:sz w:val="16"/>
      <w:szCs w:val="16"/>
      <w:lang w:val="es-CO" w:eastAsia="es-ES" w:bidi="ar-SA"/>
    </w:rPr>
  </w:style>
  <w:style w:type="table" w:styleId="Tablaconcuadrcula">
    <w:name w:val="Table Grid"/>
    <w:basedOn w:val="Tablanormal"/>
    <w:uiPriority w:val="59"/>
    <w:rsid w:val="00F15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F15C11"/>
    <w:pPr>
      <w:spacing w:after="120"/>
    </w:pPr>
    <w:rPr>
      <w:lang w:val="es-ES"/>
    </w:rPr>
  </w:style>
  <w:style w:type="character" w:styleId="Refdecomentario">
    <w:name w:val="annotation reference"/>
    <w:basedOn w:val="Fuentedeprrafopredeter"/>
    <w:uiPriority w:val="99"/>
    <w:semiHidden/>
    <w:rsid w:val="00F15C11"/>
    <w:rPr>
      <w:sz w:val="16"/>
      <w:szCs w:val="16"/>
    </w:rPr>
  </w:style>
  <w:style w:type="paragraph" w:styleId="Textocomentario">
    <w:name w:val="annotation text"/>
    <w:basedOn w:val="Normal"/>
    <w:link w:val="TextocomentarioCar"/>
    <w:uiPriority w:val="99"/>
    <w:semiHidden/>
    <w:rsid w:val="00F15C11"/>
    <w:rPr>
      <w:sz w:val="20"/>
      <w:szCs w:val="20"/>
      <w:lang w:val="es-ES"/>
    </w:rPr>
  </w:style>
  <w:style w:type="paragraph" w:customStyle="1" w:styleId="Prrafodelista1">
    <w:name w:val="Párrafo de lista1"/>
    <w:basedOn w:val="Normal"/>
    <w:rsid w:val="0047689E"/>
    <w:pPr>
      <w:spacing w:after="200" w:line="276" w:lineRule="auto"/>
      <w:ind w:left="720"/>
      <w:contextualSpacing/>
    </w:pPr>
    <w:rPr>
      <w:rFonts w:ascii="Calibri" w:hAnsi="Calibri"/>
      <w:sz w:val="22"/>
      <w:szCs w:val="22"/>
      <w:lang w:val="es-ES" w:eastAsia="en-US"/>
    </w:rPr>
  </w:style>
  <w:style w:type="paragraph" w:styleId="Textonotapie">
    <w:name w:val="footnote text"/>
    <w:basedOn w:val="Normal"/>
    <w:semiHidden/>
    <w:rsid w:val="00C17AA0"/>
    <w:rPr>
      <w:sz w:val="20"/>
      <w:szCs w:val="20"/>
      <w:lang w:val="es-ES"/>
    </w:rPr>
  </w:style>
  <w:style w:type="character" w:styleId="Refdenotaalpie">
    <w:name w:val="footnote reference"/>
    <w:basedOn w:val="Fuentedeprrafopredeter"/>
    <w:semiHidden/>
    <w:rsid w:val="00C17AA0"/>
    <w:rPr>
      <w:vertAlign w:val="superscript"/>
    </w:rPr>
  </w:style>
  <w:style w:type="paragraph" w:styleId="Asuntodelcomentario">
    <w:name w:val="annotation subject"/>
    <w:basedOn w:val="Textocomentario"/>
    <w:next w:val="Textocomentario"/>
    <w:semiHidden/>
    <w:rsid w:val="0005455C"/>
    <w:rPr>
      <w:b/>
      <w:bCs/>
      <w:lang w:val="es-CO"/>
    </w:rPr>
  </w:style>
  <w:style w:type="paragraph" w:styleId="Prrafodelista">
    <w:name w:val="List Paragraph"/>
    <w:basedOn w:val="Normal"/>
    <w:link w:val="PrrafodelistaCar"/>
    <w:uiPriority w:val="34"/>
    <w:qFormat/>
    <w:rsid w:val="00164037"/>
    <w:pPr>
      <w:ind w:left="708"/>
    </w:pPr>
    <w:rPr>
      <w:rFonts w:ascii="Arial" w:hAnsi="Arial"/>
      <w:spacing w:val="-20"/>
      <w:sz w:val="28"/>
      <w:szCs w:val="20"/>
    </w:rPr>
  </w:style>
  <w:style w:type="paragraph" w:customStyle="1" w:styleId="Textoindependiente21">
    <w:name w:val="Texto independiente 21"/>
    <w:basedOn w:val="Normal"/>
    <w:rsid w:val="00BB455C"/>
    <w:pPr>
      <w:spacing w:line="360" w:lineRule="auto"/>
      <w:jc w:val="both"/>
    </w:pPr>
    <w:rPr>
      <w:rFonts w:ascii="Arial" w:hAnsi="Arial"/>
      <w:szCs w:val="20"/>
    </w:rPr>
  </w:style>
  <w:style w:type="paragraph" w:styleId="NormalWeb">
    <w:name w:val="Normal (Web)"/>
    <w:basedOn w:val="Normal"/>
    <w:uiPriority w:val="99"/>
    <w:rsid w:val="00E65BE5"/>
    <w:pPr>
      <w:spacing w:before="100" w:beforeAutospacing="1" w:after="100" w:afterAutospacing="1"/>
    </w:pPr>
    <w:rPr>
      <w:lang w:val="es-ES"/>
    </w:rPr>
  </w:style>
  <w:style w:type="character" w:customStyle="1" w:styleId="PrrafodelistaCar">
    <w:name w:val="Párrafo de lista Car"/>
    <w:link w:val="Prrafodelista"/>
    <w:uiPriority w:val="34"/>
    <w:rsid w:val="00C07A4F"/>
    <w:rPr>
      <w:rFonts w:ascii="Arial" w:hAnsi="Arial"/>
      <w:spacing w:val="-20"/>
      <w:sz w:val="28"/>
      <w:lang w:val="es-CO" w:eastAsia="es-ES"/>
    </w:rPr>
  </w:style>
  <w:style w:type="character" w:customStyle="1" w:styleId="TextocomentarioCar">
    <w:name w:val="Texto comentario Car"/>
    <w:basedOn w:val="Fuentedeprrafopredeter"/>
    <w:link w:val="Textocomentario"/>
    <w:uiPriority w:val="99"/>
    <w:semiHidden/>
    <w:rsid w:val="00566423"/>
    <w:rPr>
      <w:lang w:val="es-ES" w:eastAsia="es-ES"/>
    </w:rPr>
  </w:style>
  <w:style w:type="paragraph" w:customStyle="1" w:styleId="Textocomentario1">
    <w:name w:val="Texto comentario1"/>
    <w:basedOn w:val="Normal"/>
    <w:rsid w:val="00AB3F3D"/>
    <w:pPr>
      <w:suppressAutoHyphens/>
      <w:jc w:val="both"/>
    </w:pPr>
    <w:rPr>
      <w:rFonts w:ascii="Verdana" w:hAnsi="Verdana" w:cs="Tahoma"/>
      <w:lang w:val="es-ES" w:eastAsia="zh-CN"/>
    </w:rPr>
  </w:style>
  <w:style w:type="paragraph" w:styleId="Descripcin">
    <w:name w:val="caption"/>
    <w:basedOn w:val="Normal"/>
    <w:next w:val="Normal"/>
    <w:link w:val="DescripcinCar"/>
    <w:uiPriority w:val="35"/>
    <w:unhideWhenUsed/>
    <w:qFormat/>
    <w:rsid w:val="00DF4072"/>
    <w:pPr>
      <w:spacing w:after="240"/>
      <w:jc w:val="both"/>
    </w:pPr>
    <w:rPr>
      <w:rFonts w:asciiTheme="minorHAnsi" w:eastAsiaTheme="minorHAnsi" w:hAnsiTheme="minorHAnsi" w:cstheme="minorBidi"/>
      <w:b/>
      <w:bCs/>
      <w:sz w:val="18"/>
      <w:szCs w:val="18"/>
      <w:lang w:val="es-ES" w:eastAsia="en-US"/>
    </w:rPr>
  </w:style>
  <w:style w:type="character" w:customStyle="1" w:styleId="DescripcinCar">
    <w:name w:val="Descripción Car"/>
    <w:basedOn w:val="Fuentedeprrafopredeter"/>
    <w:link w:val="Descripcin"/>
    <w:uiPriority w:val="35"/>
    <w:rsid w:val="00DF4072"/>
    <w:rPr>
      <w:rFonts w:asciiTheme="minorHAnsi" w:eastAsiaTheme="minorHAnsi" w:hAnsiTheme="minorHAnsi" w:cstheme="minorBidi"/>
      <w:b/>
      <w:bCs/>
      <w:sz w:val="18"/>
      <w:szCs w:val="18"/>
      <w:lang w:val="es-ES" w:eastAsia="en-US"/>
    </w:rPr>
  </w:style>
  <w:style w:type="paragraph" w:customStyle="1" w:styleId="Default">
    <w:name w:val="Default"/>
    <w:rsid w:val="00212844"/>
    <w:pPr>
      <w:autoSpaceDE w:val="0"/>
      <w:autoSpaceDN w:val="0"/>
      <w:adjustRightInd w:val="0"/>
    </w:pPr>
    <w:rPr>
      <w:rFonts w:ascii="Calibri" w:eastAsiaTheme="minorHAnsi" w:hAnsi="Calibri" w:cs="Calibri"/>
      <w:color w:val="000000"/>
      <w:sz w:val="24"/>
      <w:szCs w:val="24"/>
      <w:lang w:val="es-CO" w:eastAsia="en-US"/>
    </w:rPr>
  </w:style>
  <w:style w:type="character" w:customStyle="1" w:styleId="EncabezadoCar">
    <w:name w:val="Encabezado Car"/>
    <w:basedOn w:val="Fuentedeprrafopredeter"/>
    <w:link w:val="Encabezado"/>
    <w:uiPriority w:val="99"/>
    <w:rsid w:val="00212844"/>
    <w:rPr>
      <w:sz w:val="24"/>
      <w:szCs w:val="24"/>
      <w:lang w:val="es-CO" w:eastAsia="es-ES"/>
    </w:rPr>
  </w:style>
  <w:style w:type="character" w:customStyle="1" w:styleId="PiedepginaCar">
    <w:name w:val="Pie de página Car"/>
    <w:basedOn w:val="Fuentedeprrafopredeter"/>
    <w:link w:val="Piedepgina"/>
    <w:uiPriority w:val="99"/>
    <w:rsid w:val="00212844"/>
    <w:rPr>
      <w:sz w:val="24"/>
      <w:szCs w:val="24"/>
      <w:lang w:val="es-CO" w:eastAsia="es-ES"/>
    </w:rPr>
  </w:style>
  <w:style w:type="paragraph" w:customStyle="1" w:styleId="Textodenotaalfinal">
    <w:name w:val="Texto de nota al final"/>
    <w:basedOn w:val="Normal"/>
    <w:rsid w:val="00212844"/>
    <w:pPr>
      <w:widowControl w:val="0"/>
      <w:spacing w:before="120" w:after="60"/>
      <w:jc w:val="both"/>
    </w:pPr>
    <w:rPr>
      <w:rFonts w:ascii="Arial" w:hAnsi="Arial"/>
      <w:i/>
      <w:szCs w:val="20"/>
      <w:lang w:val="es-ES_tradnl"/>
    </w:rPr>
  </w:style>
  <w:style w:type="paragraph" w:styleId="Sinespaciado">
    <w:name w:val="No Spacing"/>
    <w:uiPriority w:val="1"/>
    <w:qFormat/>
    <w:rsid w:val="00C9169E"/>
    <w:rPr>
      <w:rFonts w:asciiTheme="minorHAnsi" w:eastAsiaTheme="minorHAnsi" w:hAnsiTheme="minorHAnsi" w:cstheme="minorBidi"/>
      <w:sz w:val="24"/>
      <w:szCs w:val="22"/>
      <w:lang w:val="en-US" w:eastAsia="en-US"/>
    </w:rPr>
  </w:style>
  <w:style w:type="character" w:customStyle="1" w:styleId="Ttulo2Car">
    <w:name w:val="Título 2 Car"/>
    <w:basedOn w:val="Fuentedeprrafopredeter"/>
    <w:link w:val="Ttulo2"/>
    <w:uiPriority w:val="9"/>
    <w:semiHidden/>
    <w:rsid w:val="001F57DA"/>
    <w:rPr>
      <w:rFonts w:asciiTheme="majorHAnsi" w:eastAsiaTheme="majorEastAsia" w:hAnsiTheme="majorHAnsi" w:cstheme="majorBidi"/>
      <w:color w:val="365F91" w:themeColor="accent1" w:themeShade="BF"/>
      <w:sz w:val="26"/>
      <w:szCs w:val="26"/>
      <w:lang w:val="es-CO" w:eastAsia="es-ES"/>
    </w:rPr>
  </w:style>
  <w:style w:type="character" w:customStyle="1" w:styleId="Ttulo3Car">
    <w:name w:val="Título 3 Car"/>
    <w:basedOn w:val="Fuentedeprrafopredeter"/>
    <w:link w:val="Ttulo3"/>
    <w:uiPriority w:val="9"/>
    <w:semiHidden/>
    <w:rsid w:val="001F57DA"/>
    <w:rPr>
      <w:rFonts w:asciiTheme="majorHAnsi" w:eastAsiaTheme="majorEastAsia" w:hAnsiTheme="majorHAnsi" w:cstheme="majorBidi"/>
      <w:color w:val="243F60" w:themeColor="accent1" w:themeShade="7F"/>
      <w:sz w:val="24"/>
      <w:szCs w:val="24"/>
      <w:lang w:val="es-CO" w:eastAsia="es-ES"/>
    </w:rPr>
  </w:style>
  <w:style w:type="table" w:customStyle="1" w:styleId="Tablanormal21">
    <w:name w:val="Tabla normal 21"/>
    <w:basedOn w:val="Tablanormal"/>
    <w:uiPriority w:val="42"/>
    <w:rsid w:val="001F57DA"/>
    <w:rPr>
      <w:rFonts w:asciiTheme="minorHAnsi" w:eastAsiaTheme="minorHAnsi" w:hAnsiTheme="minorHAnsi" w:cstheme="minorBidi"/>
      <w:sz w:val="22"/>
      <w:szCs w:val="22"/>
      <w:lang w:val="es-E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anormal31">
    <w:name w:val="Tabla normal 31"/>
    <w:basedOn w:val="Normal"/>
    <w:uiPriority w:val="34"/>
    <w:qFormat/>
    <w:rsid w:val="00CF0B30"/>
    <w:pPr>
      <w:suppressAutoHyphens/>
      <w:ind w:left="708"/>
    </w:pPr>
    <w:rPr>
      <w:lang w:eastAsia="zh-CN"/>
    </w:rPr>
  </w:style>
  <w:style w:type="paragraph" w:customStyle="1" w:styleId="Listamulticolor-nfasis11">
    <w:name w:val="Lista multicolor - Énfasis 11"/>
    <w:basedOn w:val="Normal"/>
    <w:uiPriority w:val="34"/>
    <w:qFormat/>
    <w:rsid w:val="009761E3"/>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91033">
      <w:bodyDiv w:val="1"/>
      <w:marLeft w:val="0"/>
      <w:marRight w:val="0"/>
      <w:marTop w:val="0"/>
      <w:marBottom w:val="0"/>
      <w:divBdr>
        <w:top w:val="none" w:sz="0" w:space="0" w:color="auto"/>
        <w:left w:val="none" w:sz="0" w:space="0" w:color="auto"/>
        <w:bottom w:val="none" w:sz="0" w:space="0" w:color="auto"/>
        <w:right w:val="none" w:sz="0" w:space="0" w:color="auto"/>
      </w:divBdr>
      <w:divsChild>
        <w:div w:id="219562155">
          <w:marLeft w:val="0"/>
          <w:marRight w:val="0"/>
          <w:marTop w:val="0"/>
          <w:marBottom w:val="0"/>
          <w:divBdr>
            <w:top w:val="none" w:sz="0" w:space="0" w:color="auto"/>
            <w:left w:val="none" w:sz="0" w:space="0" w:color="auto"/>
            <w:bottom w:val="none" w:sz="0" w:space="0" w:color="auto"/>
            <w:right w:val="none" w:sz="0" w:space="0" w:color="auto"/>
          </w:divBdr>
          <w:divsChild>
            <w:div w:id="8109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4508">
      <w:bodyDiv w:val="1"/>
      <w:marLeft w:val="0"/>
      <w:marRight w:val="0"/>
      <w:marTop w:val="0"/>
      <w:marBottom w:val="0"/>
      <w:divBdr>
        <w:top w:val="none" w:sz="0" w:space="0" w:color="auto"/>
        <w:left w:val="none" w:sz="0" w:space="0" w:color="auto"/>
        <w:bottom w:val="none" w:sz="0" w:space="0" w:color="auto"/>
        <w:right w:val="none" w:sz="0" w:space="0" w:color="auto"/>
      </w:divBdr>
    </w:div>
    <w:div w:id="186452663">
      <w:bodyDiv w:val="1"/>
      <w:marLeft w:val="0"/>
      <w:marRight w:val="0"/>
      <w:marTop w:val="0"/>
      <w:marBottom w:val="0"/>
      <w:divBdr>
        <w:top w:val="none" w:sz="0" w:space="0" w:color="auto"/>
        <w:left w:val="none" w:sz="0" w:space="0" w:color="auto"/>
        <w:bottom w:val="none" w:sz="0" w:space="0" w:color="auto"/>
        <w:right w:val="none" w:sz="0" w:space="0" w:color="auto"/>
      </w:divBdr>
    </w:div>
    <w:div w:id="234559171">
      <w:bodyDiv w:val="1"/>
      <w:marLeft w:val="0"/>
      <w:marRight w:val="0"/>
      <w:marTop w:val="0"/>
      <w:marBottom w:val="0"/>
      <w:divBdr>
        <w:top w:val="none" w:sz="0" w:space="0" w:color="auto"/>
        <w:left w:val="none" w:sz="0" w:space="0" w:color="auto"/>
        <w:bottom w:val="none" w:sz="0" w:space="0" w:color="auto"/>
        <w:right w:val="none" w:sz="0" w:space="0" w:color="auto"/>
      </w:divBdr>
    </w:div>
    <w:div w:id="261230391">
      <w:bodyDiv w:val="1"/>
      <w:marLeft w:val="0"/>
      <w:marRight w:val="0"/>
      <w:marTop w:val="0"/>
      <w:marBottom w:val="0"/>
      <w:divBdr>
        <w:top w:val="none" w:sz="0" w:space="0" w:color="auto"/>
        <w:left w:val="none" w:sz="0" w:space="0" w:color="auto"/>
        <w:bottom w:val="none" w:sz="0" w:space="0" w:color="auto"/>
        <w:right w:val="none" w:sz="0" w:space="0" w:color="auto"/>
      </w:divBdr>
    </w:div>
    <w:div w:id="368342417">
      <w:bodyDiv w:val="1"/>
      <w:marLeft w:val="0"/>
      <w:marRight w:val="0"/>
      <w:marTop w:val="0"/>
      <w:marBottom w:val="0"/>
      <w:divBdr>
        <w:top w:val="none" w:sz="0" w:space="0" w:color="auto"/>
        <w:left w:val="none" w:sz="0" w:space="0" w:color="auto"/>
        <w:bottom w:val="none" w:sz="0" w:space="0" w:color="auto"/>
        <w:right w:val="none" w:sz="0" w:space="0" w:color="auto"/>
      </w:divBdr>
    </w:div>
    <w:div w:id="484854534">
      <w:bodyDiv w:val="1"/>
      <w:marLeft w:val="0"/>
      <w:marRight w:val="0"/>
      <w:marTop w:val="0"/>
      <w:marBottom w:val="0"/>
      <w:divBdr>
        <w:top w:val="none" w:sz="0" w:space="0" w:color="auto"/>
        <w:left w:val="none" w:sz="0" w:space="0" w:color="auto"/>
        <w:bottom w:val="none" w:sz="0" w:space="0" w:color="auto"/>
        <w:right w:val="none" w:sz="0" w:space="0" w:color="auto"/>
      </w:divBdr>
      <w:divsChild>
        <w:div w:id="749160384">
          <w:marLeft w:val="0"/>
          <w:marRight w:val="0"/>
          <w:marTop w:val="0"/>
          <w:marBottom w:val="0"/>
          <w:divBdr>
            <w:top w:val="none" w:sz="0" w:space="0" w:color="auto"/>
            <w:left w:val="none" w:sz="0" w:space="0" w:color="auto"/>
            <w:bottom w:val="none" w:sz="0" w:space="0" w:color="auto"/>
            <w:right w:val="none" w:sz="0" w:space="0" w:color="auto"/>
          </w:divBdr>
          <w:divsChild>
            <w:div w:id="124978849">
              <w:marLeft w:val="0"/>
              <w:marRight w:val="0"/>
              <w:marTop w:val="0"/>
              <w:marBottom w:val="0"/>
              <w:divBdr>
                <w:top w:val="none" w:sz="0" w:space="0" w:color="auto"/>
                <w:left w:val="none" w:sz="0" w:space="0" w:color="auto"/>
                <w:bottom w:val="none" w:sz="0" w:space="0" w:color="auto"/>
                <w:right w:val="none" w:sz="0" w:space="0" w:color="auto"/>
              </w:divBdr>
            </w:div>
            <w:div w:id="179972654">
              <w:marLeft w:val="0"/>
              <w:marRight w:val="0"/>
              <w:marTop w:val="0"/>
              <w:marBottom w:val="0"/>
              <w:divBdr>
                <w:top w:val="none" w:sz="0" w:space="0" w:color="auto"/>
                <w:left w:val="none" w:sz="0" w:space="0" w:color="auto"/>
                <w:bottom w:val="none" w:sz="0" w:space="0" w:color="auto"/>
                <w:right w:val="none" w:sz="0" w:space="0" w:color="auto"/>
              </w:divBdr>
            </w:div>
            <w:div w:id="709306063">
              <w:marLeft w:val="0"/>
              <w:marRight w:val="0"/>
              <w:marTop w:val="0"/>
              <w:marBottom w:val="0"/>
              <w:divBdr>
                <w:top w:val="none" w:sz="0" w:space="0" w:color="auto"/>
                <w:left w:val="none" w:sz="0" w:space="0" w:color="auto"/>
                <w:bottom w:val="none" w:sz="0" w:space="0" w:color="auto"/>
                <w:right w:val="none" w:sz="0" w:space="0" w:color="auto"/>
              </w:divBdr>
            </w:div>
            <w:div w:id="1013722492">
              <w:marLeft w:val="0"/>
              <w:marRight w:val="0"/>
              <w:marTop w:val="0"/>
              <w:marBottom w:val="0"/>
              <w:divBdr>
                <w:top w:val="none" w:sz="0" w:space="0" w:color="auto"/>
                <w:left w:val="none" w:sz="0" w:space="0" w:color="auto"/>
                <w:bottom w:val="none" w:sz="0" w:space="0" w:color="auto"/>
                <w:right w:val="none" w:sz="0" w:space="0" w:color="auto"/>
              </w:divBdr>
            </w:div>
            <w:div w:id="1155488744">
              <w:marLeft w:val="0"/>
              <w:marRight w:val="0"/>
              <w:marTop w:val="0"/>
              <w:marBottom w:val="0"/>
              <w:divBdr>
                <w:top w:val="none" w:sz="0" w:space="0" w:color="auto"/>
                <w:left w:val="none" w:sz="0" w:space="0" w:color="auto"/>
                <w:bottom w:val="none" w:sz="0" w:space="0" w:color="auto"/>
                <w:right w:val="none" w:sz="0" w:space="0" w:color="auto"/>
              </w:divBdr>
            </w:div>
            <w:div w:id="1504473992">
              <w:marLeft w:val="0"/>
              <w:marRight w:val="0"/>
              <w:marTop w:val="0"/>
              <w:marBottom w:val="0"/>
              <w:divBdr>
                <w:top w:val="none" w:sz="0" w:space="0" w:color="auto"/>
                <w:left w:val="none" w:sz="0" w:space="0" w:color="auto"/>
                <w:bottom w:val="none" w:sz="0" w:space="0" w:color="auto"/>
                <w:right w:val="none" w:sz="0" w:space="0" w:color="auto"/>
              </w:divBdr>
            </w:div>
            <w:div w:id="172702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83533">
      <w:bodyDiv w:val="1"/>
      <w:marLeft w:val="0"/>
      <w:marRight w:val="0"/>
      <w:marTop w:val="0"/>
      <w:marBottom w:val="0"/>
      <w:divBdr>
        <w:top w:val="none" w:sz="0" w:space="0" w:color="auto"/>
        <w:left w:val="none" w:sz="0" w:space="0" w:color="auto"/>
        <w:bottom w:val="none" w:sz="0" w:space="0" w:color="auto"/>
        <w:right w:val="none" w:sz="0" w:space="0" w:color="auto"/>
      </w:divBdr>
      <w:divsChild>
        <w:div w:id="1243832404">
          <w:marLeft w:val="0"/>
          <w:marRight w:val="0"/>
          <w:marTop w:val="0"/>
          <w:marBottom w:val="0"/>
          <w:divBdr>
            <w:top w:val="none" w:sz="0" w:space="0" w:color="auto"/>
            <w:left w:val="none" w:sz="0" w:space="0" w:color="auto"/>
            <w:bottom w:val="none" w:sz="0" w:space="0" w:color="auto"/>
            <w:right w:val="none" w:sz="0" w:space="0" w:color="auto"/>
          </w:divBdr>
          <w:divsChild>
            <w:div w:id="606471196">
              <w:marLeft w:val="0"/>
              <w:marRight w:val="0"/>
              <w:marTop w:val="0"/>
              <w:marBottom w:val="0"/>
              <w:divBdr>
                <w:top w:val="none" w:sz="0" w:space="0" w:color="auto"/>
                <w:left w:val="none" w:sz="0" w:space="0" w:color="auto"/>
                <w:bottom w:val="none" w:sz="0" w:space="0" w:color="auto"/>
                <w:right w:val="none" w:sz="0" w:space="0" w:color="auto"/>
              </w:divBdr>
            </w:div>
            <w:div w:id="750590005">
              <w:marLeft w:val="0"/>
              <w:marRight w:val="0"/>
              <w:marTop w:val="0"/>
              <w:marBottom w:val="0"/>
              <w:divBdr>
                <w:top w:val="none" w:sz="0" w:space="0" w:color="auto"/>
                <w:left w:val="none" w:sz="0" w:space="0" w:color="auto"/>
                <w:bottom w:val="none" w:sz="0" w:space="0" w:color="auto"/>
                <w:right w:val="none" w:sz="0" w:space="0" w:color="auto"/>
              </w:divBdr>
            </w:div>
            <w:div w:id="779758353">
              <w:marLeft w:val="0"/>
              <w:marRight w:val="0"/>
              <w:marTop w:val="0"/>
              <w:marBottom w:val="0"/>
              <w:divBdr>
                <w:top w:val="none" w:sz="0" w:space="0" w:color="auto"/>
                <w:left w:val="none" w:sz="0" w:space="0" w:color="auto"/>
                <w:bottom w:val="none" w:sz="0" w:space="0" w:color="auto"/>
                <w:right w:val="none" w:sz="0" w:space="0" w:color="auto"/>
              </w:divBdr>
            </w:div>
            <w:div w:id="812135542">
              <w:marLeft w:val="0"/>
              <w:marRight w:val="0"/>
              <w:marTop w:val="0"/>
              <w:marBottom w:val="0"/>
              <w:divBdr>
                <w:top w:val="none" w:sz="0" w:space="0" w:color="auto"/>
                <w:left w:val="none" w:sz="0" w:space="0" w:color="auto"/>
                <w:bottom w:val="none" w:sz="0" w:space="0" w:color="auto"/>
                <w:right w:val="none" w:sz="0" w:space="0" w:color="auto"/>
              </w:divBdr>
            </w:div>
            <w:div w:id="9364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42940">
      <w:bodyDiv w:val="1"/>
      <w:marLeft w:val="0"/>
      <w:marRight w:val="0"/>
      <w:marTop w:val="0"/>
      <w:marBottom w:val="0"/>
      <w:divBdr>
        <w:top w:val="none" w:sz="0" w:space="0" w:color="auto"/>
        <w:left w:val="none" w:sz="0" w:space="0" w:color="auto"/>
        <w:bottom w:val="none" w:sz="0" w:space="0" w:color="auto"/>
        <w:right w:val="none" w:sz="0" w:space="0" w:color="auto"/>
      </w:divBdr>
    </w:div>
    <w:div w:id="714082592">
      <w:bodyDiv w:val="1"/>
      <w:marLeft w:val="0"/>
      <w:marRight w:val="0"/>
      <w:marTop w:val="0"/>
      <w:marBottom w:val="0"/>
      <w:divBdr>
        <w:top w:val="none" w:sz="0" w:space="0" w:color="auto"/>
        <w:left w:val="none" w:sz="0" w:space="0" w:color="auto"/>
        <w:bottom w:val="none" w:sz="0" w:space="0" w:color="auto"/>
        <w:right w:val="none" w:sz="0" w:space="0" w:color="auto"/>
      </w:divBdr>
      <w:divsChild>
        <w:div w:id="1125125856">
          <w:marLeft w:val="0"/>
          <w:marRight w:val="0"/>
          <w:marTop w:val="0"/>
          <w:marBottom w:val="0"/>
          <w:divBdr>
            <w:top w:val="none" w:sz="0" w:space="0" w:color="auto"/>
            <w:left w:val="none" w:sz="0" w:space="0" w:color="auto"/>
            <w:bottom w:val="none" w:sz="0" w:space="0" w:color="auto"/>
            <w:right w:val="none" w:sz="0" w:space="0" w:color="auto"/>
          </w:divBdr>
        </w:div>
      </w:divsChild>
    </w:div>
    <w:div w:id="959142183">
      <w:bodyDiv w:val="1"/>
      <w:marLeft w:val="0"/>
      <w:marRight w:val="0"/>
      <w:marTop w:val="0"/>
      <w:marBottom w:val="0"/>
      <w:divBdr>
        <w:top w:val="none" w:sz="0" w:space="0" w:color="auto"/>
        <w:left w:val="none" w:sz="0" w:space="0" w:color="auto"/>
        <w:bottom w:val="none" w:sz="0" w:space="0" w:color="auto"/>
        <w:right w:val="none" w:sz="0" w:space="0" w:color="auto"/>
      </w:divBdr>
      <w:divsChild>
        <w:div w:id="1329013794">
          <w:marLeft w:val="0"/>
          <w:marRight w:val="0"/>
          <w:marTop w:val="0"/>
          <w:marBottom w:val="0"/>
          <w:divBdr>
            <w:top w:val="none" w:sz="0" w:space="0" w:color="auto"/>
            <w:left w:val="none" w:sz="0" w:space="0" w:color="auto"/>
            <w:bottom w:val="none" w:sz="0" w:space="0" w:color="auto"/>
            <w:right w:val="none" w:sz="0" w:space="0" w:color="auto"/>
          </w:divBdr>
        </w:div>
      </w:divsChild>
    </w:div>
    <w:div w:id="986982444">
      <w:bodyDiv w:val="1"/>
      <w:marLeft w:val="0"/>
      <w:marRight w:val="0"/>
      <w:marTop w:val="0"/>
      <w:marBottom w:val="0"/>
      <w:divBdr>
        <w:top w:val="none" w:sz="0" w:space="0" w:color="auto"/>
        <w:left w:val="none" w:sz="0" w:space="0" w:color="auto"/>
        <w:bottom w:val="none" w:sz="0" w:space="0" w:color="auto"/>
        <w:right w:val="none" w:sz="0" w:space="0" w:color="auto"/>
      </w:divBdr>
      <w:divsChild>
        <w:div w:id="727806165">
          <w:marLeft w:val="0"/>
          <w:marRight w:val="0"/>
          <w:marTop w:val="0"/>
          <w:marBottom w:val="0"/>
          <w:divBdr>
            <w:top w:val="none" w:sz="0" w:space="0" w:color="auto"/>
            <w:left w:val="none" w:sz="0" w:space="0" w:color="auto"/>
            <w:bottom w:val="none" w:sz="0" w:space="0" w:color="auto"/>
            <w:right w:val="none" w:sz="0" w:space="0" w:color="auto"/>
          </w:divBdr>
        </w:div>
      </w:divsChild>
    </w:div>
    <w:div w:id="1078794162">
      <w:bodyDiv w:val="1"/>
      <w:marLeft w:val="0"/>
      <w:marRight w:val="0"/>
      <w:marTop w:val="0"/>
      <w:marBottom w:val="0"/>
      <w:divBdr>
        <w:top w:val="none" w:sz="0" w:space="0" w:color="auto"/>
        <w:left w:val="none" w:sz="0" w:space="0" w:color="auto"/>
        <w:bottom w:val="none" w:sz="0" w:space="0" w:color="auto"/>
        <w:right w:val="none" w:sz="0" w:space="0" w:color="auto"/>
      </w:divBdr>
      <w:divsChild>
        <w:div w:id="1599290307">
          <w:marLeft w:val="0"/>
          <w:marRight w:val="0"/>
          <w:marTop w:val="0"/>
          <w:marBottom w:val="0"/>
          <w:divBdr>
            <w:top w:val="none" w:sz="0" w:space="0" w:color="auto"/>
            <w:left w:val="none" w:sz="0" w:space="0" w:color="auto"/>
            <w:bottom w:val="none" w:sz="0" w:space="0" w:color="auto"/>
            <w:right w:val="none" w:sz="0" w:space="0" w:color="auto"/>
          </w:divBdr>
          <w:divsChild>
            <w:div w:id="220675876">
              <w:marLeft w:val="0"/>
              <w:marRight w:val="0"/>
              <w:marTop w:val="0"/>
              <w:marBottom w:val="0"/>
              <w:divBdr>
                <w:top w:val="none" w:sz="0" w:space="0" w:color="auto"/>
                <w:left w:val="none" w:sz="0" w:space="0" w:color="auto"/>
                <w:bottom w:val="none" w:sz="0" w:space="0" w:color="auto"/>
                <w:right w:val="none" w:sz="0" w:space="0" w:color="auto"/>
              </w:divBdr>
            </w:div>
            <w:div w:id="304743101">
              <w:marLeft w:val="0"/>
              <w:marRight w:val="0"/>
              <w:marTop w:val="0"/>
              <w:marBottom w:val="0"/>
              <w:divBdr>
                <w:top w:val="none" w:sz="0" w:space="0" w:color="auto"/>
                <w:left w:val="none" w:sz="0" w:space="0" w:color="auto"/>
                <w:bottom w:val="none" w:sz="0" w:space="0" w:color="auto"/>
                <w:right w:val="none" w:sz="0" w:space="0" w:color="auto"/>
              </w:divBdr>
            </w:div>
            <w:div w:id="868567812">
              <w:marLeft w:val="0"/>
              <w:marRight w:val="0"/>
              <w:marTop w:val="0"/>
              <w:marBottom w:val="0"/>
              <w:divBdr>
                <w:top w:val="none" w:sz="0" w:space="0" w:color="auto"/>
                <w:left w:val="none" w:sz="0" w:space="0" w:color="auto"/>
                <w:bottom w:val="none" w:sz="0" w:space="0" w:color="auto"/>
                <w:right w:val="none" w:sz="0" w:space="0" w:color="auto"/>
              </w:divBdr>
            </w:div>
            <w:div w:id="1307126191">
              <w:marLeft w:val="0"/>
              <w:marRight w:val="0"/>
              <w:marTop w:val="0"/>
              <w:marBottom w:val="0"/>
              <w:divBdr>
                <w:top w:val="none" w:sz="0" w:space="0" w:color="auto"/>
                <w:left w:val="none" w:sz="0" w:space="0" w:color="auto"/>
                <w:bottom w:val="none" w:sz="0" w:space="0" w:color="auto"/>
                <w:right w:val="none" w:sz="0" w:space="0" w:color="auto"/>
              </w:divBdr>
            </w:div>
            <w:div w:id="1722899836">
              <w:marLeft w:val="0"/>
              <w:marRight w:val="0"/>
              <w:marTop w:val="0"/>
              <w:marBottom w:val="0"/>
              <w:divBdr>
                <w:top w:val="none" w:sz="0" w:space="0" w:color="auto"/>
                <w:left w:val="none" w:sz="0" w:space="0" w:color="auto"/>
                <w:bottom w:val="none" w:sz="0" w:space="0" w:color="auto"/>
                <w:right w:val="none" w:sz="0" w:space="0" w:color="auto"/>
              </w:divBdr>
            </w:div>
            <w:div w:id="1961758237">
              <w:marLeft w:val="0"/>
              <w:marRight w:val="0"/>
              <w:marTop w:val="0"/>
              <w:marBottom w:val="0"/>
              <w:divBdr>
                <w:top w:val="none" w:sz="0" w:space="0" w:color="auto"/>
                <w:left w:val="none" w:sz="0" w:space="0" w:color="auto"/>
                <w:bottom w:val="none" w:sz="0" w:space="0" w:color="auto"/>
                <w:right w:val="none" w:sz="0" w:space="0" w:color="auto"/>
              </w:divBdr>
            </w:div>
            <w:div w:id="19722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991">
      <w:bodyDiv w:val="1"/>
      <w:marLeft w:val="0"/>
      <w:marRight w:val="0"/>
      <w:marTop w:val="0"/>
      <w:marBottom w:val="0"/>
      <w:divBdr>
        <w:top w:val="none" w:sz="0" w:space="0" w:color="auto"/>
        <w:left w:val="none" w:sz="0" w:space="0" w:color="auto"/>
        <w:bottom w:val="none" w:sz="0" w:space="0" w:color="auto"/>
        <w:right w:val="none" w:sz="0" w:space="0" w:color="auto"/>
      </w:divBdr>
    </w:div>
    <w:div w:id="1183206899">
      <w:bodyDiv w:val="1"/>
      <w:marLeft w:val="0"/>
      <w:marRight w:val="0"/>
      <w:marTop w:val="0"/>
      <w:marBottom w:val="0"/>
      <w:divBdr>
        <w:top w:val="none" w:sz="0" w:space="0" w:color="auto"/>
        <w:left w:val="none" w:sz="0" w:space="0" w:color="auto"/>
        <w:bottom w:val="none" w:sz="0" w:space="0" w:color="auto"/>
        <w:right w:val="none" w:sz="0" w:space="0" w:color="auto"/>
      </w:divBdr>
    </w:div>
    <w:div w:id="1232082642">
      <w:bodyDiv w:val="1"/>
      <w:marLeft w:val="0"/>
      <w:marRight w:val="0"/>
      <w:marTop w:val="0"/>
      <w:marBottom w:val="0"/>
      <w:divBdr>
        <w:top w:val="none" w:sz="0" w:space="0" w:color="auto"/>
        <w:left w:val="none" w:sz="0" w:space="0" w:color="auto"/>
        <w:bottom w:val="none" w:sz="0" w:space="0" w:color="auto"/>
        <w:right w:val="none" w:sz="0" w:space="0" w:color="auto"/>
      </w:divBdr>
      <w:divsChild>
        <w:div w:id="526413073">
          <w:marLeft w:val="0"/>
          <w:marRight w:val="0"/>
          <w:marTop w:val="0"/>
          <w:marBottom w:val="0"/>
          <w:divBdr>
            <w:top w:val="none" w:sz="0" w:space="0" w:color="auto"/>
            <w:left w:val="none" w:sz="0" w:space="0" w:color="auto"/>
            <w:bottom w:val="none" w:sz="0" w:space="0" w:color="auto"/>
            <w:right w:val="none" w:sz="0" w:space="0" w:color="auto"/>
          </w:divBdr>
        </w:div>
      </w:divsChild>
    </w:div>
    <w:div w:id="1240290322">
      <w:bodyDiv w:val="1"/>
      <w:marLeft w:val="0"/>
      <w:marRight w:val="0"/>
      <w:marTop w:val="0"/>
      <w:marBottom w:val="0"/>
      <w:divBdr>
        <w:top w:val="none" w:sz="0" w:space="0" w:color="auto"/>
        <w:left w:val="none" w:sz="0" w:space="0" w:color="auto"/>
        <w:bottom w:val="none" w:sz="0" w:space="0" w:color="auto"/>
        <w:right w:val="none" w:sz="0" w:space="0" w:color="auto"/>
      </w:divBdr>
    </w:div>
    <w:div w:id="1249190729">
      <w:bodyDiv w:val="1"/>
      <w:marLeft w:val="0"/>
      <w:marRight w:val="0"/>
      <w:marTop w:val="0"/>
      <w:marBottom w:val="0"/>
      <w:divBdr>
        <w:top w:val="none" w:sz="0" w:space="0" w:color="auto"/>
        <w:left w:val="none" w:sz="0" w:space="0" w:color="auto"/>
        <w:bottom w:val="none" w:sz="0" w:space="0" w:color="auto"/>
        <w:right w:val="none" w:sz="0" w:space="0" w:color="auto"/>
      </w:divBdr>
      <w:divsChild>
        <w:div w:id="413474940">
          <w:marLeft w:val="0"/>
          <w:marRight w:val="0"/>
          <w:marTop w:val="0"/>
          <w:marBottom w:val="0"/>
          <w:divBdr>
            <w:top w:val="none" w:sz="0" w:space="0" w:color="auto"/>
            <w:left w:val="none" w:sz="0" w:space="0" w:color="auto"/>
            <w:bottom w:val="none" w:sz="0" w:space="0" w:color="auto"/>
            <w:right w:val="none" w:sz="0" w:space="0" w:color="auto"/>
          </w:divBdr>
          <w:divsChild>
            <w:div w:id="483083238">
              <w:marLeft w:val="0"/>
              <w:marRight w:val="0"/>
              <w:marTop w:val="0"/>
              <w:marBottom w:val="0"/>
              <w:divBdr>
                <w:top w:val="none" w:sz="0" w:space="0" w:color="auto"/>
                <w:left w:val="none" w:sz="0" w:space="0" w:color="auto"/>
                <w:bottom w:val="none" w:sz="0" w:space="0" w:color="auto"/>
                <w:right w:val="none" w:sz="0" w:space="0" w:color="auto"/>
              </w:divBdr>
            </w:div>
            <w:div w:id="703486484">
              <w:marLeft w:val="0"/>
              <w:marRight w:val="0"/>
              <w:marTop w:val="0"/>
              <w:marBottom w:val="0"/>
              <w:divBdr>
                <w:top w:val="none" w:sz="0" w:space="0" w:color="auto"/>
                <w:left w:val="none" w:sz="0" w:space="0" w:color="auto"/>
                <w:bottom w:val="none" w:sz="0" w:space="0" w:color="auto"/>
                <w:right w:val="none" w:sz="0" w:space="0" w:color="auto"/>
              </w:divBdr>
            </w:div>
            <w:div w:id="805052105">
              <w:marLeft w:val="0"/>
              <w:marRight w:val="0"/>
              <w:marTop w:val="0"/>
              <w:marBottom w:val="0"/>
              <w:divBdr>
                <w:top w:val="none" w:sz="0" w:space="0" w:color="auto"/>
                <w:left w:val="none" w:sz="0" w:space="0" w:color="auto"/>
                <w:bottom w:val="none" w:sz="0" w:space="0" w:color="auto"/>
                <w:right w:val="none" w:sz="0" w:space="0" w:color="auto"/>
              </w:divBdr>
            </w:div>
            <w:div w:id="1474329947">
              <w:marLeft w:val="0"/>
              <w:marRight w:val="0"/>
              <w:marTop w:val="0"/>
              <w:marBottom w:val="0"/>
              <w:divBdr>
                <w:top w:val="none" w:sz="0" w:space="0" w:color="auto"/>
                <w:left w:val="none" w:sz="0" w:space="0" w:color="auto"/>
                <w:bottom w:val="none" w:sz="0" w:space="0" w:color="auto"/>
                <w:right w:val="none" w:sz="0" w:space="0" w:color="auto"/>
              </w:divBdr>
            </w:div>
            <w:div w:id="1661076987">
              <w:marLeft w:val="0"/>
              <w:marRight w:val="0"/>
              <w:marTop w:val="0"/>
              <w:marBottom w:val="0"/>
              <w:divBdr>
                <w:top w:val="none" w:sz="0" w:space="0" w:color="auto"/>
                <w:left w:val="none" w:sz="0" w:space="0" w:color="auto"/>
                <w:bottom w:val="none" w:sz="0" w:space="0" w:color="auto"/>
                <w:right w:val="none" w:sz="0" w:space="0" w:color="auto"/>
              </w:divBdr>
            </w:div>
            <w:div w:id="1777212668">
              <w:marLeft w:val="0"/>
              <w:marRight w:val="0"/>
              <w:marTop w:val="0"/>
              <w:marBottom w:val="0"/>
              <w:divBdr>
                <w:top w:val="none" w:sz="0" w:space="0" w:color="auto"/>
                <w:left w:val="none" w:sz="0" w:space="0" w:color="auto"/>
                <w:bottom w:val="none" w:sz="0" w:space="0" w:color="auto"/>
                <w:right w:val="none" w:sz="0" w:space="0" w:color="auto"/>
              </w:divBdr>
            </w:div>
            <w:div w:id="18969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1074">
      <w:bodyDiv w:val="1"/>
      <w:marLeft w:val="0"/>
      <w:marRight w:val="0"/>
      <w:marTop w:val="0"/>
      <w:marBottom w:val="0"/>
      <w:divBdr>
        <w:top w:val="none" w:sz="0" w:space="0" w:color="auto"/>
        <w:left w:val="none" w:sz="0" w:space="0" w:color="auto"/>
        <w:bottom w:val="none" w:sz="0" w:space="0" w:color="auto"/>
        <w:right w:val="none" w:sz="0" w:space="0" w:color="auto"/>
      </w:divBdr>
    </w:div>
    <w:div w:id="1346323596">
      <w:bodyDiv w:val="1"/>
      <w:marLeft w:val="0"/>
      <w:marRight w:val="0"/>
      <w:marTop w:val="0"/>
      <w:marBottom w:val="0"/>
      <w:divBdr>
        <w:top w:val="none" w:sz="0" w:space="0" w:color="auto"/>
        <w:left w:val="none" w:sz="0" w:space="0" w:color="auto"/>
        <w:bottom w:val="none" w:sz="0" w:space="0" w:color="auto"/>
        <w:right w:val="none" w:sz="0" w:space="0" w:color="auto"/>
      </w:divBdr>
      <w:divsChild>
        <w:div w:id="1565484571">
          <w:marLeft w:val="0"/>
          <w:marRight w:val="0"/>
          <w:marTop w:val="0"/>
          <w:marBottom w:val="0"/>
          <w:divBdr>
            <w:top w:val="none" w:sz="0" w:space="0" w:color="auto"/>
            <w:left w:val="none" w:sz="0" w:space="0" w:color="auto"/>
            <w:bottom w:val="none" w:sz="0" w:space="0" w:color="auto"/>
            <w:right w:val="none" w:sz="0" w:space="0" w:color="auto"/>
          </w:divBdr>
          <w:divsChild>
            <w:div w:id="285546282">
              <w:marLeft w:val="0"/>
              <w:marRight w:val="0"/>
              <w:marTop w:val="0"/>
              <w:marBottom w:val="0"/>
              <w:divBdr>
                <w:top w:val="none" w:sz="0" w:space="0" w:color="auto"/>
                <w:left w:val="none" w:sz="0" w:space="0" w:color="auto"/>
                <w:bottom w:val="none" w:sz="0" w:space="0" w:color="auto"/>
                <w:right w:val="none" w:sz="0" w:space="0" w:color="auto"/>
              </w:divBdr>
            </w:div>
            <w:div w:id="747069303">
              <w:marLeft w:val="0"/>
              <w:marRight w:val="0"/>
              <w:marTop w:val="0"/>
              <w:marBottom w:val="0"/>
              <w:divBdr>
                <w:top w:val="none" w:sz="0" w:space="0" w:color="auto"/>
                <w:left w:val="none" w:sz="0" w:space="0" w:color="auto"/>
                <w:bottom w:val="none" w:sz="0" w:space="0" w:color="auto"/>
                <w:right w:val="none" w:sz="0" w:space="0" w:color="auto"/>
              </w:divBdr>
            </w:div>
            <w:div w:id="931670405">
              <w:marLeft w:val="0"/>
              <w:marRight w:val="0"/>
              <w:marTop w:val="0"/>
              <w:marBottom w:val="0"/>
              <w:divBdr>
                <w:top w:val="none" w:sz="0" w:space="0" w:color="auto"/>
                <w:left w:val="none" w:sz="0" w:space="0" w:color="auto"/>
                <w:bottom w:val="none" w:sz="0" w:space="0" w:color="auto"/>
                <w:right w:val="none" w:sz="0" w:space="0" w:color="auto"/>
              </w:divBdr>
            </w:div>
            <w:div w:id="1466658913">
              <w:marLeft w:val="0"/>
              <w:marRight w:val="0"/>
              <w:marTop w:val="0"/>
              <w:marBottom w:val="0"/>
              <w:divBdr>
                <w:top w:val="none" w:sz="0" w:space="0" w:color="auto"/>
                <w:left w:val="none" w:sz="0" w:space="0" w:color="auto"/>
                <w:bottom w:val="none" w:sz="0" w:space="0" w:color="auto"/>
                <w:right w:val="none" w:sz="0" w:space="0" w:color="auto"/>
              </w:divBdr>
            </w:div>
            <w:div w:id="1749381145">
              <w:marLeft w:val="0"/>
              <w:marRight w:val="0"/>
              <w:marTop w:val="0"/>
              <w:marBottom w:val="0"/>
              <w:divBdr>
                <w:top w:val="none" w:sz="0" w:space="0" w:color="auto"/>
                <w:left w:val="none" w:sz="0" w:space="0" w:color="auto"/>
                <w:bottom w:val="none" w:sz="0" w:space="0" w:color="auto"/>
                <w:right w:val="none" w:sz="0" w:space="0" w:color="auto"/>
              </w:divBdr>
            </w:div>
            <w:div w:id="19025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3937">
      <w:bodyDiv w:val="1"/>
      <w:marLeft w:val="0"/>
      <w:marRight w:val="0"/>
      <w:marTop w:val="0"/>
      <w:marBottom w:val="0"/>
      <w:divBdr>
        <w:top w:val="none" w:sz="0" w:space="0" w:color="auto"/>
        <w:left w:val="none" w:sz="0" w:space="0" w:color="auto"/>
        <w:bottom w:val="none" w:sz="0" w:space="0" w:color="auto"/>
        <w:right w:val="none" w:sz="0" w:space="0" w:color="auto"/>
      </w:divBdr>
      <w:divsChild>
        <w:div w:id="1358434524">
          <w:marLeft w:val="0"/>
          <w:marRight w:val="0"/>
          <w:marTop w:val="0"/>
          <w:marBottom w:val="0"/>
          <w:divBdr>
            <w:top w:val="none" w:sz="0" w:space="0" w:color="auto"/>
            <w:left w:val="none" w:sz="0" w:space="0" w:color="auto"/>
            <w:bottom w:val="none" w:sz="0" w:space="0" w:color="auto"/>
            <w:right w:val="none" w:sz="0" w:space="0" w:color="auto"/>
          </w:divBdr>
          <w:divsChild>
            <w:div w:id="128015754">
              <w:marLeft w:val="0"/>
              <w:marRight w:val="0"/>
              <w:marTop w:val="0"/>
              <w:marBottom w:val="0"/>
              <w:divBdr>
                <w:top w:val="none" w:sz="0" w:space="0" w:color="auto"/>
                <w:left w:val="none" w:sz="0" w:space="0" w:color="auto"/>
                <w:bottom w:val="none" w:sz="0" w:space="0" w:color="auto"/>
                <w:right w:val="none" w:sz="0" w:space="0" w:color="auto"/>
              </w:divBdr>
            </w:div>
            <w:div w:id="201020235">
              <w:marLeft w:val="0"/>
              <w:marRight w:val="0"/>
              <w:marTop w:val="0"/>
              <w:marBottom w:val="0"/>
              <w:divBdr>
                <w:top w:val="none" w:sz="0" w:space="0" w:color="auto"/>
                <w:left w:val="none" w:sz="0" w:space="0" w:color="auto"/>
                <w:bottom w:val="none" w:sz="0" w:space="0" w:color="auto"/>
                <w:right w:val="none" w:sz="0" w:space="0" w:color="auto"/>
              </w:divBdr>
            </w:div>
            <w:div w:id="217323510">
              <w:marLeft w:val="0"/>
              <w:marRight w:val="0"/>
              <w:marTop w:val="0"/>
              <w:marBottom w:val="0"/>
              <w:divBdr>
                <w:top w:val="none" w:sz="0" w:space="0" w:color="auto"/>
                <w:left w:val="none" w:sz="0" w:space="0" w:color="auto"/>
                <w:bottom w:val="none" w:sz="0" w:space="0" w:color="auto"/>
                <w:right w:val="none" w:sz="0" w:space="0" w:color="auto"/>
              </w:divBdr>
            </w:div>
            <w:div w:id="1191146863">
              <w:marLeft w:val="0"/>
              <w:marRight w:val="0"/>
              <w:marTop w:val="0"/>
              <w:marBottom w:val="0"/>
              <w:divBdr>
                <w:top w:val="none" w:sz="0" w:space="0" w:color="auto"/>
                <w:left w:val="none" w:sz="0" w:space="0" w:color="auto"/>
                <w:bottom w:val="none" w:sz="0" w:space="0" w:color="auto"/>
                <w:right w:val="none" w:sz="0" w:space="0" w:color="auto"/>
              </w:divBdr>
            </w:div>
            <w:div w:id="1455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08071">
      <w:bodyDiv w:val="1"/>
      <w:marLeft w:val="0"/>
      <w:marRight w:val="0"/>
      <w:marTop w:val="0"/>
      <w:marBottom w:val="0"/>
      <w:divBdr>
        <w:top w:val="none" w:sz="0" w:space="0" w:color="auto"/>
        <w:left w:val="none" w:sz="0" w:space="0" w:color="auto"/>
        <w:bottom w:val="none" w:sz="0" w:space="0" w:color="auto"/>
        <w:right w:val="none" w:sz="0" w:space="0" w:color="auto"/>
      </w:divBdr>
    </w:div>
    <w:div w:id="1488782151">
      <w:bodyDiv w:val="1"/>
      <w:marLeft w:val="0"/>
      <w:marRight w:val="0"/>
      <w:marTop w:val="0"/>
      <w:marBottom w:val="0"/>
      <w:divBdr>
        <w:top w:val="none" w:sz="0" w:space="0" w:color="auto"/>
        <w:left w:val="none" w:sz="0" w:space="0" w:color="auto"/>
        <w:bottom w:val="none" w:sz="0" w:space="0" w:color="auto"/>
        <w:right w:val="none" w:sz="0" w:space="0" w:color="auto"/>
      </w:divBdr>
      <w:divsChild>
        <w:div w:id="1093160010">
          <w:marLeft w:val="0"/>
          <w:marRight w:val="0"/>
          <w:marTop w:val="0"/>
          <w:marBottom w:val="0"/>
          <w:divBdr>
            <w:top w:val="none" w:sz="0" w:space="0" w:color="auto"/>
            <w:left w:val="none" w:sz="0" w:space="0" w:color="auto"/>
            <w:bottom w:val="none" w:sz="0" w:space="0" w:color="auto"/>
            <w:right w:val="none" w:sz="0" w:space="0" w:color="auto"/>
          </w:divBdr>
          <w:divsChild>
            <w:div w:id="4287993">
              <w:marLeft w:val="0"/>
              <w:marRight w:val="0"/>
              <w:marTop w:val="0"/>
              <w:marBottom w:val="0"/>
              <w:divBdr>
                <w:top w:val="none" w:sz="0" w:space="0" w:color="auto"/>
                <w:left w:val="none" w:sz="0" w:space="0" w:color="auto"/>
                <w:bottom w:val="none" w:sz="0" w:space="0" w:color="auto"/>
                <w:right w:val="none" w:sz="0" w:space="0" w:color="auto"/>
              </w:divBdr>
            </w:div>
            <w:div w:id="89861288">
              <w:marLeft w:val="0"/>
              <w:marRight w:val="0"/>
              <w:marTop w:val="0"/>
              <w:marBottom w:val="0"/>
              <w:divBdr>
                <w:top w:val="none" w:sz="0" w:space="0" w:color="auto"/>
                <w:left w:val="none" w:sz="0" w:space="0" w:color="auto"/>
                <w:bottom w:val="none" w:sz="0" w:space="0" w:color="auto"/>
                <w:right w:val="none" w:sz="0" w:space="0" w:color="auto"/>
              </w:divBdr>
            </w:div>
            <w:div w:id="146480899">
              <w:marLeft w:val="0"/>
              <w:marRight w:val="0"/>
              <w:marTop w:val="0"/>
              <w:marBottom w:val="0"/>
              <w:divBdr>
                <w:top w:val="none" w:sz="0" w:space="0" w:color="auto"/>
                <w:left w:val="none" w:sz="0" w:space="0" w:color="auto"/>
                <w:bottom w:val="none" w:sz="0" w:space="0" w:color="auto"/>
                <w:right w:val="none" w:sz="0" w:space="0" w:color="auto"/>
              </w:divBdr>
            </w:div>
            <w:div w:id="920649829">
              <w:marLeft w:val="0"/>
              <w:marRight w:val="0"/>
              <w:marTop w:val="0"/>
              <w:marBottom w:val="0"/>
              <w:divBdr>
                <w:top w:val="none" w:sz="0" w:space="0" w:color="auto"/>
                <w:left w:val="none" w:sz="0" w:space="0" w:color="auto"/>
                <w:bottom w:val="none" w:sz="0" w:space="0" w:color="auto"/>
                <w:right w:val="none" w:sz="0" w:space="0" w:color="auto"/>
              </w:divBdr>
            </w:div>
            <w:div w:id="972978795">
              <w:marLeft w:val="0"/>
              <w:marRight w:val="0"/>
              <w:marTop w:val="0"/>
              <w:marBottom w:val="0"/>
              <w:divBdr>
                <w:top w:val="none" w:sz="0" w:space="0" w:color="auto"/>
                <w:left w:val="none" w:sz="0" w:space="0" w:color="auto"/>
                <w:bottom w:val="none" w:sz="0" w:space="0" w:color="auto"/>
                <w:right w:val="none" w:sz="0" w:space="0" w:color="auto"/>
              </w:divBdr>
            </w:div>
            <w:div w:id="157072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9359">
      <w:bodyDiv w:val="1"/>
      <w:marLeft w:val="0"/>
      <w:marRight w:val="0"/>
      <w:marTop w:val="0"/>
      <w:marBottom w:val="0"/>
      <w:divBdr>
        <w:top w:val="none" w:sz="0" w:space="0" w:color="auto"/>
        <w:left w:val="none" w:sz="0" w:space="0" w:color="auto"/>
        <w:bottom w:val="none" w:sz="0" w:space="0" w:color="auto"/>
        <w:right w:val="none" w:sz="0" w:space="0" w:color="auto"/>
      </w:divBdr>
    </w:div>
    <w:div w:id="1675449064">
      <w:bodyDiv w:val="1"/>
      <w:marLeft w:val="0"/>
      <w:marRight w:val="0"/>
      <w:marTop w:val="0"/>
      <w:marBottom w:val="0"/>
      <w:divBdr>
        <w:top w:val="none" w:sz="0" w:space="0" w:color="auto"/>
        <w:left w:val="none" w:sz="0" w:space="0" w:color="auto"/>
        <w:bottom w:val="none" w:sz="0" w:space="0" w:color="auto"/>
        <w:right w:val="none" w:sz="0" w:space="0" w:color="auto"/>
      </w:divBdr>
      <w:divsChild>
        <w:div w:id="143547247">
          <w:marLeft w:val="0"/>
          <w:marRight w:val="0"/>
          <w:marTop w:val="0"/>
          <w:marBottom w:val="0"/>
          <w:divBdr>
            <w:top w:val="none" w:sz="0" w:space="0" w:color="auto"/>
            <w:left w:val="none" w:sz="0" w:space="0" w:color="auto"/>
            <w:bottom w:val="none" w:sz="0" w:space="0" w:color="auto"/>
            <w:right w:val="none" w:sz="0" w:space="0" w:color="auto"/>
          </w:divBdr>
          <w:divsChild>
            <w:div w:id="428625645">
              <w:marLeft w:val="0"/>
              <w:marRight w:val="0"/>
              <w:marTop w:val="0"/>
              <w:marBottom w:val="0"/>
              <w:divBdr>
                <w:top w:val="none" w:sz="0" w:space="0" w:color="auto"/>
                <w:left w:val="none" w:sz="0" w:space="0" w:color="auto"/>
                <w:bottom w:val="none" w:sz="0" w:space="0" w:color="auto"/>
                <w:right w:val="none" w:sz="0" w:space="0" w:color="auto"/>
              </w:divBdr>
            </w:div>
            <w:div w:id="774710357">
              <w:marLeft w:val="0"/>
              <w:marRight w:val="0"/>
              <w:marTop w:val="0"/>
              <w:marBottom w:val="0"/>
              <w:divBdr>
                <w:top w:val="none" w:sz="0" w:space="0" w:color="auto"/>
                <w:left w:val="none" w:sz="0" w:space="0" w:color="auto"/>
                <w:bottom w:val="none" w:sz="0" w:space="0" w:color="auto"/>
                <w:right w:val="none" w:sz="0" w:space="0" w:color="auto"/>
              </w:divBdr>
            </w:div>
            <w:div w:id="889147769">
              <w:marLeft w:val="0"/>
              <w:marRight w:val="0"/>
              <w:marTop w:val="0"/>
              <w:marBottom w:val="0"/>
              <w:divBdr>
                <w:top w:val="none" w:sz="0" w:space="0" w:color="auto"/>
                <w:left w:val="none" w:sz="0" w:space="0" w:color="auto"/>
                <w:bottom w:val="none" w:sz="0" w:space="0" w:color="auto"/>
                <w:right w:val="none" w:sz="0" w:space="0" w:color="auto"/>
              </w:divBdr>
            </w:div>
            <w:div w:id="1349987081">
              <w:marLeft w:val="0"/>
              <w:marRight w:val="0"/>
              <w:marTop w:val="0"/>
              <w:marBottom w:val="0"/>
              <w:divBdr>
                <w:top w:val="none" w:sz="0" w:space="0" w:color="auto"/>
                <w:left w:val="none" w:sz="0" w:space="0" w:color="auto"/>
                <w:bottom w:val="none" w:sz="0" w:space="0" w:color="auto"/>
                <w:right w:val="none" w:sz="0" w:space="0" w:color="auto"/>
              </w:divBdr>
            </w:div>
            <w:div w:id="15644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8878">
      <w:bodyDiv w:val="1"/>
      <w:marLeft w:val="0"/>
      <w:marRight w:val="0"/>
      <w:marTop w:val="0"/>
      <w:marBottom w:val="0"/>
      <w:divBdr>
        <w:top w:val="none" w:sz="0" w:space="0" w:color="auto"/>
        <w:left w:val="none" w:sz="0" w:space="0" w:color="auto"/>
        <w:bottom w:val="none" w:sz="0" w:space="0" w:color="auto"/>
        <w:right w:val="none" w:sz="0" w:space="0" w:color="auto"/>
      </w:divBdr>
      <w:divsChild>
        <w:div w:id="413666424">
          <w:marLeft w:val="0"/>
          <w:marRight w:val="0"/>
          <w:marTop w:val="0"/>
          <w:marBottom w:val="0"/>
          <w:divBdr>
            <w:top w:val="none" w:sz="0" w:space="0" w:color="auto"/>
            <w:left w:val="none" w:sz="0" w:space="0" w:color="auto"/>
            <w:bottom w:val="none" w:sz="0" w:space="0" w:color="auto"/>
            <w:right w:val="none" w:sz="0" w:space="0" w:color="auto"/>
          </w:divBdr>
          <w:divsChild>
            <w:div w:id="312561298">
              <w:marLeft w:val="0"/>
              <w:marRight w:val="0"/>
              <w:marTop w:val="0"/>
              <w:marBottom w:val="0"/>
              <w:divBdr>
                <w:top w:val="none" w:sz="0" w:space="0" w:color="auto"/>
                <w:left w:val="none" w:sz="0" w:space="0" w:color="auto"/>
                <w:bottom w:val="none" w:sz="0" w:space="0" w:color="auto"/>
                <w:right w:val="none" w:sz="0" w:space="0" w:color="auto"/>
              </w:divBdr>
            </w:div>
            <w:div w:id="931359161">
              <w:marLeft w:val="0"/>
              <w:marRight w:val="0"/>
              <w:marTop w:val="0"/>
              <w:marBottom w:val="0"/>
              <w:divBdr>
                <w:top w:val="none" w:sz="0" w:space="0" w:color="auto"/>
                <w:left w:val="none" w:sz="0" w:space="0" w:color="auto"/>
                <w:bottom w:val="none" w:sz="0" w:space="0" w:color="auto"/>
                <w:right w:val="none" w:sz="0" w:space="0" w:color="auto"/>
              </w:divBdr>
            </w:div>
            <w:div w:id="1532915202">
              <w:marLeft w:val="0"/>
              <w:marRight w:val="0"/>
              <w:marTop w:val="0"/>
              <w:marBottom w:val="0"/>
              <w:divBdr>
                <w:top w:val="none" w:sz="0" w:space="0" w:color="auto"/>
                <w:left w:val="none" w:sz="0" w:space="0" w:color="auto"/>
                <w:bottom w:val="none" w:sz="0" w:space="0" w:color="auto"/>
                <w:right w:val="none" w:sz="0" w:space="0" w:color="auto"/>
              </w:divBdr>
            </w:div>
            <w:div w:id="1596935962">
              <w:marLeft w:val="0"/>
              <w:marRight w:val="0"/>
              <w:marTop w:val="0"/>
              <w:marBottom w:val="0"/>
              <w:divBdr>
                <w:top w:val="none" w:sz="0" w:space="0" w:color="auto"/>
                <w:left w:val="none" w:sz="0" w:space="0" w:color="auto"/>
                <w:bottom w:val="none" w:sz="0" w:space="0" w:color="auto"/>
                <w:right w:val="none" w:sz="0" w:space="0" w:color="auto"/>
              </w:divBdr>
            </w:div>
            <w:div w:id="18551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1696">
      <w:bodyDiv w:val="1"/>
      <w:marLeft w:val="0"/>
      <w:marRight w:val="0"/>
      <w:marTop w:val="0"/>
      <w:marBottom w:val="0"/>
      <w:divBdr>
        <w:top w:val="none" w:sz="0" w:space="0" w:color="auto"/>
        <w:left w:val="none" w:sz="0" w:space="0" w:color="auto"/>
        <w:bottom w:val="none" w:sz="0" w:space="0" w:color="auto"/>
        <w:right w:val="none" w:sz="0" w:space="0" w:color="auto"/>
      </w:divBdr>
    </w:div>
    <w:div w:id="1752117844">
      <w:bodyDiv w:val="1"/>
      <w:marLeft w:val="0"/>
      <w:marRight w:val="0"/>
      <w:marTop w:val="0"/>
      <w:marBottom w:val="0"/>
      <w:divBdr>
        <w:top w:val="none" w:sz="0" w:space="0" w:color="auto"/>
        <w:left w:val="none" w:sz="0" w:space="0" w:color="auto"/>
        <w:bottom w:val="none" w:sz="0" w:space="0" w:color="auto"/>
        <w:right w:val="none" w:sz="0" w:space="0" w:color="auto"/>
      </w:divBdr>
      <w:divsChild>
        <w:div w:id="1769887376">
          <w:marLeft w:val="0"/>
          <w:marRight w:val="0"/>
          <w:marTop w:val="0"/>
          <w:marBottom w:val="0"/>
          <w:divBdr>
            <w:top w:val="none" w:sz="0" w:space="0" w:color="auto"/>
            <w:left w:val="none" w:sz="0" w:space="0" w:color="auto"/>
            <w:bottom w:val="none" w:sz="0" w:space="0" w:color="auto"/>
            <w:right w:val="none" w:sz="0" w:space="0" w:color="auto"/>
          </w:divBdr>
        </w:div>
      </w:divsChild>
    </w:div>
    <w:div w:id="1991933249">
      <w:bodyDiv w:val="1"/>
      <w:marLeft w:val="0"/>
      <w:marRight w:val="0"/>
      <w:marTop w:val="0"/>
      <w:marBottom w:val="0"/>
      <w:divBdr>
        <w:top w:val="none" w:sz="0" w:space="0" w:color="auto"/>
        <w:left w:val="none" w:sz="0" w:space="0" w:color="auto"/>
        <w:bottom w:val="none" w:sz="0" w:space="0" w:color="auto"/>
        <w:right w:val="none" w:sz="0" w:space="0" w:color="auto"/>
      </w:divBdr>
      <w:divsChild>
        <w:div w:id="819426752">
          <w:marLeft w:val="0"/>
          <w:marRight w:val="0"/>
          <w:marTop w:val="0"/>
          <w:marBottom w:val="0"/>
          <w:divBdr>
            <w:top w:val="none" w:sz="0" w:space="0" w:color="auto"/>
            <w:left w:val="none" w:sz="0" w:space="0" w:color="auto"/>
            <w:bottom w:val="none" w:sz="0" w:space="0" w:color="auto"/>
            <w:right w:val="none" w:sz="0" w:space="0" w:color="auto"/>
          </w:divBdr>
        </w:div>
      </w:divsChild>
    </w:div>
    <w:div w:id="2019235778">
      <w:bodyDiv w:val="1"/>
      <w:marLeft w:val="0"/>
      <w:marRight w:val="0"/>
      <w:marTop w:val="0"/>
      <w:marBottom w:val="0"/>
      <w:divBdr>
        <w:top w:val="none" w:sz="0" w:space="0" w:color="auto"/>
        <w:left w:val="none" w:sz="0" w:space="0" w:color="auto"/>
        <w:bottom w:val="none" w:sz="0" w:space="0" w:color="auto"/>
        <w:right w:val="none" w:sz="0" w:space="0" w:color="auto"/>
      </w:divBdr>
      <w:divsChild>
        <w:div w:id="851190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1DC3D9-7CC3-4E62-AF0B-41BF69C44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1042</Words>
  <Characters>5734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Carga a CREG_Consultas, Taller y Activos no operativos</vt:lpstr>
    </vt:vector>
  </TitlesOfParts>
  <Company>Consejo Nacional de Operacion CNO</Company>
  <LinksUpToDate>false</LinksUpToDate>
  <CharactersWithSpaces>6763</CharactersWithSpaces>
  <SharedDoc>false</SharedDoc>
  <HLinks>
    <vt:vector size="6" baseType="variant">
      <vt:variant>
        <vt:i4>6488099</vt:i4>
      </vt:variant>
      <vt:variant>
        <vt:i4>3</vt:i4>
      </vt:variant>
      <vt:variant>
        <vt:i4>0</vt:i4>
      </vt:variant>
      <vt:variant>
        <vt:i4>5</vt:i4>
      </vt:variant>
      <vt:variant>
        <vt:lpwstr>http://www.cno.org.co/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Carga a CREG_Consultas, Taller y Activos no operativos</dc:title>
  <dc:creator>CT CNO</dc:creator>
  <cp:lastModifiedBy>Alberto Olarte</cp:lastModifiedBy>
  <cp:revision>2</cp:revision>
  <cp:lastPrinted>2016-10-31T16:09:00Z</cp:lastPrinted>
  <dcterms:created xsi:type="dcterms:W3CDTF">2017-12-05T01:08:00Z</dcterms:created>
  <dcterms:modified xsi:type="dcterms:W3CDTF">2017-12-05T01:08:00Z</dcterms:modified>
</cp:coreProperties>
</file>